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 w:val="0"/>
          <w:bCs w:val="0"/>
          <w:sz w:val="36"/>
          <w:szCs w:val="36"/>
        </w:rPr>
      </w:pPr>
      <w:r>
        <w:rPr>
          <w:rFonts w:hint="eastAsia" w:ascii="华文中宋" w:hAnsi="华文中宋" w:eastAsia="华文中宋" w:cs="华文中宋"/>
          <w:b w:val="0"/>
          <w:bCs w:val="0"/>
          <w:sz w:val="36"/>
          <w:szCs w:val="36"/>
          <w:lang w:eastAsia="zh-CN"/>
        </w:rPr>
        <w:t>张家口市</w:t>
      </w:r>
      <w:r>
        <w:rPr>
          <w:rFonts w:hint="eastAsia" w:ascii="华文中宋" w:hAnsi="华文中宋" w:eastAsia="华文中宋" w:cs="华文中宋"/>
          <w:b w:val="0"/>
          <w:bCs w:val="0"/>
          <w:sz w:val="36"/>
          <w:szCs w:val="36"/>
        </w:rPr>
        <w:t>科协2019年度调研课题拟立项名单</w:t>
      </w: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spacing w:before="0" w:after="0" w:line="345" w:lineRule="auto"/>
        <w:ind w:right="271" w:rightChars="0"/>
        <w:jc w:val="center"/>
        <w:rPr>
          <w:rFonts w:hint="eastAsia" w:ascii="方正小标宋简体" w:hAnsi="方正小标宋简体" w:eastAsia="方正小标宋简体" w:cs="方正小标宋简体"/>
          <w:spacing w:val="0"/>
          <w:w w:val="100"/>
          <w:sz w:val="36"/>
          <w:szCs w:val="36"/>
          <w:lang w:val="en-US"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6750"/>
        <w:gridCol w:w="2730"/>
        <w:gridCol w:w="1935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4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6750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课题名称</w:t>
            </w:r>
          </w:p>
        </w:tc>
        <w:tc>
          <w:tcPr>
            <w:tcW w:w="2730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课题承担单位</w:t>
            </w:r>
          </w:p>
        </w:tc>
        <w:tc>
          <w:tcPr>
            <w:tcW w:w="1935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课题负责人</w:t>
            </w:r>
          </w:p>
        </w:tc>
        <w:tc>
          <w:tcPr>
            <w:tcW w:w="1633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资助金额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2" w:type="dxa"/>
            <w:gridSpan w:val="5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eastAsia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shd w:val="clear" w:color="auto" w:fill="FFFFFF"/>
                <w:lang w:eastAsia="zh-CN"/>
              </w:rPr>
              <w:t>一、高等院校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4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6750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default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shd w:val="clear" w:color="auto" w:fill="FFFFFF"/>
              </w:rPr>
              <w:t>科普信息化建设研究</w:t>
            </w:r>
          </w:p>
        </w:tc>
        <w:tc>
          <w:tcPr>
            <w:tcW w:w="2730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default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河北北方学院</w:t>
            </w:r>
          </w:p>
        </w:tc>
        <w:tc>
          <w:tcPr>
            <w:tcW w:w="1935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default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张立民</w:t>
            </w:r>
          </w:p>
        </w:tc>
        <w:tc>
          <w:tcPr>
            <w:tcW w:w="1633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default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5000元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4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6750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default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冬奥会背景下张家口冰雪运动人才培养方略研究</w:t>
            </w:r>
          </w:p>
        </w:tc>
        <w:tc>
          <w:tcPr>
            <w:tcW w:w="2730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default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河北北方学院</w:t>
            </w:r>
          </w:p>
        </w:tc>
        <w:tc>
          <w:tcPr>
            <w:tcW w:w="1935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default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闫晓静</w:t>
            </w:r>
          </w:p>
        </w:tc>
        <w:tc>
          <w:tcPr>
            <w:tcW w:w="1633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default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5000元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4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6750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default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张家口群众性冰雪运动知识科普及推广研究</w:t>
            </w:r>
          </w:p>
        </w:tc>
        <w:tc>
          <w:tcPr>
            <w:tcW w:w="2730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default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张家口学院</w:t>
            </w:r>
          </w:p>
        </w:tc>
        <w:tc>
          <w:tcPr>
            <w:tcW w:w="1935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default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秦  立</w:t>
            </w:r>
          </w:p>
        </w:tc>
        <w:tc>
          <w:tcPr>
            <w:tcW w:w="1633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default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5000元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4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6750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default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张家口市青少年科技教育现状调查</w:t>
            </w:r>
          </w:p>
        </w:tc>
        <w:tc>
          <w:tcPr>
            <w:tcW w:w="2730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default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张家口学院</w:t>
            </w:r>
          </w:p>
        </w:tc>
        <w:tc>
          <w:tcPr>
            <w:tcW w:w="1935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default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王  迪</w:t>
            </w:r>
          </w:p>
        </w:tc>
        <w:tc>
          <w:tcPr>
            <w:tcW w:w="1633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default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5000元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4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6750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default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张家口市特色旅游小镇培育研究</w:t>
            </w:r>
          </w:p>
        </w:tc>
        <w:tc>
          <w:tcPr>
            <w:tcW w:w="2730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default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张家口学院</w:t>
            </w:r>
          </w:p>
        </w:tc>
        <w:tc>
          <w:tcPr>
            <w:tcW w:w="1935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default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张  锦</w:t>
            </w:r>
          </w:p>
        </w:tc>
        <w:tc>
          <w:tcPr>
            <w:tcW w:w="1633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default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5000元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4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6750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default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京津冀学会协同创新方式方法研究</w:t>
            </w:r>
          </w:p>
        </w:tc>
        <w:tc>
          <w:tcPr>
            <w:tcW w:w="2730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default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河北建筑工程学院</w:t>
            </w:r>
          </w:p>
        </w:tc>
        <w:tc>
          <w:tcPr>
            <w:tcW w:w="1935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default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王甜甜</w:t>
            </w:r>
          </w:p>
        </w:tc>
        <w:tc>
          <w:tcPr>
            <w:tcW w:w="1633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default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5000元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2" w:type="dxa"/>
            <w:gridSpan w:val="5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eastAsia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二、市级学会（协会、研究会）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4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7</w:t>
            </w:r>
          </w:p>
        </w:tc>
        <w:tc>
          <w:tcPr>
            <w:tcW w:w="6750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default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社会力量参与科普活动机制与路径研究</w:t>
            </w:r>
          </w:p>
        </w:tc>
        <w:tc>
          <w:tcPr>
            <w:tcW w:w="2730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default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市营养学会</w:t>
            </w:r>
          </w:p>
        </w:tc>
        <w:tc>
          <w:tcPr>
            <w:tcW w:w="1935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default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乔欣军</w:t>
            </w:r>
          </w:p>
        </w:tc>
        <w:tc>
          <w:tcPr>
            <w:tcW w:w="1633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default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5000元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4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8</w:t>
            </w:r>
          </w:p>
        </w:tc>
        <w:tc>
          <w:tcPr>
            <w:tcW w:w="6750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default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新形势下张家口推进医养结合问题研究</w:t>
            </w:r>
          </w:p>
        </w:tc>
        <w:tc>
          <w:tcPr>
            <w:tcW w:w="2730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default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市抗癌学会</w:t>
            </w:r>
          </w:p>
        </w:tc>
        <w:tc>
          <w:tcPr>
            <w:tcW w:w="1935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default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黄先涛</w:t>
            </w:r>
          </w:p>
        </w:tc>
        <w:tc>
          <w:tcPr>
            <w:tcW w:w="1633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default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5000元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4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9</w:t>
            </w:r>
          </w:p>
        </w:tc>
        <w:tc>
          <w:tcPr>
            <w:tcW w:w="6750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default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京津冀学会协同创新方式方法研究</w:t>
            </w:r>
          </w:p>
        </w:tc>
        <w:tc>
          <w:tcPr>
            <w:tcW w:w="2730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default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市焊接学会</w:t>
            </w:r>
          </w:p>
        </w:tc>
        <w:tc>
          <w:tcPr>
            <w:tcW w:w="1935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default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王占英</w:t>
            </w:r>
          </w:p>
        </w:tc>
        <w:tc>
          <w:tcPr>
            <w:tcW w:w="1633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default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5000元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2" w:type="dxa"/>
            <w:gridSpan w:val="5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eastAsia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三、科协常委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4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10</w:t>
            </w:r>
          </w:p>
        </w:tc>
        <w:tc>
          <w:tcPr>
            <w:tcW w:w="6750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default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以数字经济推进张家口传统钻机产业优化升级研究</w:t>
            </w:r>
          </w:p>
        </w:tc>
        <w:tc>
          <w:tcPr>
            <w:tcW w:w="2730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default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宣化华泰矿冶机械有限公司</w:t>
            </w:r>
          </w:p>
        </w:tc>
        <w:tc>
          <w:tcPr>
            <w:tcW w:w="1935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default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任  清</w:t>
            </w:r>
          </w:p>
        </w:tc>
        <w:tc>
          <w:tcPr>
            <w:tcW w:w="1633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default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5000元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4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11</w:t>
            </w:r>
          </w:p>
        </w:tc>
        <w:tc>
          <w:tcPr>
            <w:tcW w:w="6750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eastAsia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以数字经济推进张家口传统装备制造</w:t>
            </w:r>
          </w:p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default" w:cs="仿宋_GB2312"/>
                <w:color w:val="auto"/>
                <w:spacing w:val="0"/>
                <w:w w:val="100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产业优化升级研究</w:t>
            </w:r>
          </w:p>
        </w:tc>
        <w:tc>
          <w:tcPr>
            <w:tcW w:w="2730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default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中煤张家口煤矿机械有限责任公司</w:t>
            </w:r>
          </w:p>
        </w:tc>
        <w:tc>
          <w:tcPr>
            <w:tcW w:w="1935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default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李国平</w:t>
            </w:r>
          </w:p>
        </w:tc>
        <w:tc>
          <w:tcPr>
            <w:tcW w:w="1633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default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5000元</w:t>
            </w:r>
          </w:p>
        </w:tc>
      </w:tr>
    </w:tbl>
    <w:p>
      <w:pPr>
        <w:adjustRightInd w:val="0"/>
        <w:snapToGrid w:val="0"/>
        <w:spacing w:line="560" w:lineRule="atLeast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512C6"/>
    <w:rsid w:val="373512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2019-11-21T02:45:00Z</dcterms:created>
  <dc:creator>幽筱兰欣</dc:creator>
  <cp:lastModifiedBy>幽筱兰欣</cp:lastModifiedBy>
  <dcterms:modified xsi:type="dcterms:W3CDTF">2019-11-21T02:46:04Z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