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356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86"/>
        <w:gridCol w:w="1897"/>
        <w:gridCol w:w="5620"/>
        <w:gridCol w:w="2685"/>
        <w:gridCol w:w="1065"/>
        <w:gridCol w:w="1515"/>
      </w:tblGrid>
      <w:tr w14:paraId="099E97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1" w:hRule="atLeast"/>
        </w:trPr>
        <w:tc>
          <w:tcPr>
            <w:tcW w:w="13568" w:type="dxa"/>
            <w:gridSpan w:val="6"/>
            <w:tcBorders>
              <w:top w:val="nil"/>
              <w:left w:val="nil"/>
              <w:bottom w:val="nil"/>
              <w:right w:val="nil"/>
            </w:tcBorders>
            <w:noWrap w:val="0"/>
            <w:vAlign w:val="center"/>
          </w:tcPr>
          <w:p w14:paraId="02CEDD4C">
            <w:pPr>
              <w:keepNext w:val="0"/>
              <w:keepLines w:val="0"/>
              <w:widowControl/>
              <w:suppressLineNumbers w:val="0"/>
              <w:jc w:val="left"/>
              <w:textAlignment w:val="center"/>
              <w:rPr>
                <w:rFonts w:hint="eastAsia" w:ascii="黑体" w:hAnsi="黑体" w:eastAsia="黑体" w:cs="黑体"/>
                <w:b w:val="0"/>
                <w:bCs w:val="0"/>
                <w:i w:val="0"/>
                <w:iCs w:val="0"/>
                <w:color w:val="000000"/>
                <w:kern w:val="0"/>
                <w:sz w:val="32"/>
                <w:szCs w:val="32"/>
                <w:u w:val="none"/>
                <w:lang w:val="en-US" w:eastAsia="zh-CN" w:bidi="ar"/>
              </w:rPr>
            </w:pPr>
            <w:r>
              <w:rPr>
                <w:rFonts w:hint="eastAsia" w:ascii="黑体" w:hAnsi="黑体" w:eastAsia="黑体" w:cs="黑体"/>
                <w:b w:val="0"/>
                <w:bCs w:val="0"/>
                <w:i w:val="0"/>
                <w:iCs w:val="0"/>
                <w:color w:val="000000"/>
                <w:kern w:val="0"/>
                <w:sz w:val="32"/>
                <w:szCs w:val="32"/>
                <w:u w:val="none"/>
                <w:lang w:val="en-US" w:eastAsia="zh-CN" w:bidi="ar"/>
              </w:rPr>
              <w:t xml:space="preserve">附件1 </w:t>
            </w:r>
          </w:p>
          <w:p w14:paraId="170C4CA0">
            <w:pPr>
              <w:keepNext w:val="0"/>
              <w:keepLines w:val="0"/>
              <w:widowControl/>
              <w:suppressLineNumbers w:val="0"/>
              <w:jc w:val="center"/>
              <w:textAlignment w:val="center"/>
              <w:rPr>
                <w:rFonts w:ascii="华文中宋" w:hAnsi="华文中宋" w:eastAsia="华文中宋" w:cs="华文中宋"/>
                <w:i w:val="0"/>
                <w:iCs w:val="0"/>
                <w:color w:val="000000"/>
                <w:sz w:val="36"/>
                <w:szCs w:val="36"/>
                <w:u w:val="none"/>
              </w:rPr>
            </w:pPr>
            <w:r>
              <w:rPr>
                <w:rFonts w:hint="eastAsia" w:ascii="华文中宋" w:hAnsi="华文中宋" w:eastAsia="华文中宋" w:cs="华文中宋"/>
                <w:b/>
                <w:bCs/>
                <w:i w:val="0"/>
                <w:iCs w:val="0"/>
                <w:color w:val="000000"/>
                <w:kern w:val="0"/>
                <w:sz w:val="40"/>
                <w:szCs w:val="40"/>
                <w:u w:val="none"/>
                <w:lang w:val="en-US" w:eastAsia="zh-CN" w:bidi="ar"/>
              </w:rPr>
              <w:t>2026年张家口市科协立项调研课题名单</w:t>
            </w:r>
          </w:p>
        </w:tc>
      </w:tr>
      <w:tr w14:paraId="46CEC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530333">
            <w:pPr>
              <w:keepNext w:val="0"/>
              <w:keepLines w:val="0"/>
              <w:widowControl/>
              <w:suppressLineNumbers w:val="0"/>
              <w:jc w:val="center"/>
              <w:textAlignment w:val="center"/>
              <w:rPr>
                <w:rFonts w:hint="default" w:ascii="Times New Roman" w:hAnsi="Times New Roman" w:eastAsia="黑体" w:cs="Times New Roman"/>
                <w:i w:val="0"/>
                <w:iCs w:val="0"/>
                <w:color w:val="000000"/>
                <w:sz w:val="24"/>
                <w:szCs w:val="24"/>
                <w:u w:val="none"/>
              </w:rPr>
            </w:pPr>
            <w:r>
              <w:rPr>
                <w:rFonts w:hint="default" w:ascii="Times New Roman" w:hAnsi="Times New Roman" w:eastAsia="黑体" w:cs="Times New Roman"/>
                <w:i w:val="0"/>
                <w:iCs w:val="0"/>
                <w:color w:val="000000"/>
                <w:kern w:val="0"/>
                <w:sz w:val="24"/>
                <w:szCs w:val="24"/>
                <w:u w:val="none"/>
                <w:lang w:val="en-US" w:eastAsia="zh-CN" w:bidi="ar"/>
              </w:rPr>
              <w:t>序号</w:t>
            </w:r>
          </w:p>
        </w:tc>
        <w:tc>
          <w:tcPr>
            <w:tcW w:w="18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025218">
            <w:pPr>
              <w:keepNext w:val="0"/>
              <w:keepLines w:val="0"/>
              <w:widowControl/>
              <w:suppressLineNumbers w:val="0"/>
              <w:jc w:val="center"/>
              <w:textAlignment w:val="center"/>
              <w:rPr>
                <w:rFonts w:hint="default" w:ascii="Times New Roman" w:hAnsi="Times New Roman" w:eastAsia="黑体" w:cs="Times New Roman"/>
                <w:i w:val="0"/>
                <w:iCs w:val="0"/>
                <w:color w:val="000000"/>
                <w:sz w:val="24"/>
                <w:szCs w:val="24"/>
                <w:u w:val="none"/>
                <w:lang w:eastAsia="zh-CN"/>
              </w:rPr>
            </w:pPr>
            <w:r>
              <w:rPr>
                <w:rFonts w:hint="default" w:ascii="Times New Roman" w:hAnsi="Times New Roman" w:eastAsia="黑体" w:cs="Times New Roman"/>
                <w:i w:val="0"/>
                <w:iCs w:val="0"/>
                <w:color w:val="000000"/>
                <w:sz w:val="24"/>
                <w:szCs w:val="24"/>
                <w:u w:val="none"/>
                <w:lang w:eastAsia="zh-CN"/>
              </w:rPr>
              <w:t>课题编号</w:t>
            </w:r>
          </w:p>
        </w:tc>
        <w:tc>
          <w:tcPr>
            <w:tcW w:w="56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C08A67">
            <w:pPr>
              <w:keepNext w:val="0"/>
              <w:keepLines w:val="0"/>
              <w:widowControl/>
              <w:suppressLineNumbers w:val="0"/>
              <w:jc w:val="center"/>
              <w:textAlignment w:val="center"/>
              <w:rPr>
                <w:rFonts w:hint="default" w:ascii="Times New Roman" w:hAnsi="Times New Roman" w:eastAsia="黑体" w:cs="Times New Roman"/>
                <w:i w:val="0"/>
                <w:iCs w:val="0"/>
                <w:color w:val="000000"/>
                <w:sz w:val="24"/>
                <w:szCs w:val="24"/>
                <w:u w:val="none"/>
              </w:rPr>
            </w:pPr>
            <w:r>
              <w:rPr>
                <w:rFonts w:hint="default" w:ascii="Times New Roman" w:hAnsi="Times New Roman" w:eastAsia="黑体" w:cs="Times New Roman"/>
                <w:i w:val="0"/>
                <w:iCs w:val="0"/>
                <w:color w:val="000000"/>
                <w:kern w:val="0"/>
                <w:sz w:val="24"/>
                <w:szCs w:val="24"/>
                <w:u w:val="none"/>
                <w:lang w:val="en-US" w:eastAsia="zh-CN" w:bidi="ar"/>
              </w:rPr>
              <w:t>课题名称</w:t>
            </w:r>
          </w:p>
        </w:tc>
        <w:tc>
          <w:tcPr>
            <w:tcW w:w="26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07641A">
            <w:pPr>
              <w:keepNext w:val="0"/>
              <w:keepLines w:val="0"/>
              <w:widowControl/>
              <w:suppressLineNumbers w:val="0"/>
              <w:jc w:val="center"/>
              <w:textAlignment w:val="center"/>
              <w:rPr>
                <w:rFonts w:hint="default" w:ascii="Times New Roman" w:hAnsi="Times New Roman" w:eastAsia="黑体" w:cs="Times New Roman"/>
                <w:i w:val="0"/>
                <w:iCs w:val="0"/>
                <w:color w:val="000000"/>
                <w:kern w:val="2"/>
                <w:sz w:val="24"/>
                <w:szCs w:val="24"/>
                <w:u w:val="none"/>
                <w:lang w:val="en-US" w:eastAsia="zh-CN" w:bidi="ar-SA"/>
              </w:rPr>
            </w:pPr>
            <w:r>
              <w:rPr>
                <w:rFonts w:hint="default" w:ascii="Times New Roman" w:hAnsi="Times New Roman" w:eastAsia="黑体" w:cs="Times New Roman"/>
                <w:i w:val="0"/>
                <w:iCs w:val="0"/>
                <w:color w:val="000000"/>
                <w:kern w:val="0"/>
                <w:sz w:val="24"/>
                <w:szCs w:val="24"/>
                <w:u w:val="none"/>
                <w:lang w:val="en-US" w:eastAsia="zh-CN" w:bidi="ar"/>
              </w:rPr>
              <w:t>承担单位</w:t>
            </w:r>
          </w:p>
        </w:tc>
        <w:tc>
          <w:tcPr>
            <w:tcW w:w="10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D84077">
            <w:pPr>
              <w:keepNext w:val="0"/>
              <w:keepLines w:val="0"/>
              <w:widowControl/>
              <w:suppressLineNumbers w:val="0"/>
              <w:jc w:val="center"/>
              <w:textAlignment w:val="center"/>
              <w:rPr>
                <w:rFonts w:hint="default" w:ascii="Times New Roman" w:hAnsi="Times New Roman" w:eastAsia="黑体" w:cs="Times New Roman"/>
                <w:i w:val="0"/>
                <w:iCs w:val="0"/>
                <w:color w:val="000000"/>
                <w:kern w:val="2"/>
                <w:sz w:val="24"/>
                <w:szCs w:val="24"/>
                <w:u w:val="none"/>
                <w:lang w:val="en-US" w:eastAsia="zh-CN" w:bidi="ar-SA"/>
              </w:rPr>
            </w:pPr>
            <w:r>
              <w:rPr>
                <w:rFonts w:hint="default" w:ascii="Times New Roman" w:hAnsi="Times New Roman" w:eastAsia="黑体" w:cs="Times New Roman"/>
                <w:i w:val="0"/>
                <w:iCs w:val="0"/>
                <w:color w:val="000000"/>
                <w:kern w:val="0"/>
                <w:sz w:val="24"/>
                <w:szCs w:val="24"/>
                <w:u w:val="none"/>
                <w:lang w:val="en-US" w:eastAsia="zh-CN" w:bidi="ar"/>
              </w:rPr>
              <w:t>负责人</w:t>
            </w:r>
          </w:p>
        </w:tc>
        <w:tc>
          <w:tcPr>
            <w:tcW w:w="151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C36192">
            <w:pPr>
              <w:keepNext w:val="0"/>
              <w:keepLines w:val="0"/>
              <w:widowControl/>
              <w:suppressLineNumbers w:val="0"/>
              <w:jc w:val="center"/>
              <w:textAlignment w:val="center"/>
              <w:rPr>
                <w:rFonts w:hint="default" w:ascii="Times New Roman" w:hAnsi="Times New Roman" w:eastAsia="黑体" w:cs="Times New Roman"/>
                <w:i w:val="0"/>
                <w:iCs w:val="0"/>
                <w:color w:val="000000"/>
                <w:kern w:val="2"/>
                <w:sz w:val="24"/>
                <w:szCs w:val="24"/>
                <w:u w:val="none"/>
                <w:lang w:val="en-US" w:eastAsia="zh-CN" w:bidi="ar-SA"/>
              </w:rPr>
            </w:pPr>
            <w:r>
              <w:rPr>
                <w:rFonts w:hint="default" w:ascii="Times New Roman" w:hAnsi="Times New Roman" w:eastAsia="黑体" w:cs="Times New Roman"/>
                <w:i w:val="0"/>
                <w:iCs w:val="0"/>
                <w:color w:val="000000"/>
                <w:kern w:val="0"/>
                <w:sz w:val="24"/>
                <w:szCs w:val="24"/>
                <w:u w:val="none"/>
                <w:lang w:val="en-US" w:eastAsia="zh-CN" w:bidi="ar"/>
              </w:rPr>
              <w:t>资助类别</w:t>
            </w:r>
          </w:p>
        </w:tc>
      </w:tr>
      <w:tr w14:paraId="4DD587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FA0D4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18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965E2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lang w:val="en-US" w:eastAsia="zh-CN"/>
              </w:rPr>
            </w:pPr>
            <w:r>
              <w:rPr>
                <w:rFonts w:hint="default" w:ascii="Times New Roman" w:hAnsi="Times New Roman" w:eastAsia="宋体" w:cs="Times New Roman"/>
                <w:i w:val="0"/>
                <w:iCs w:val="0"/>
                <w:color w:val="000000"/>
                <w:sz w:val="22"/>
                <w:szCs w:val="22"/>
                <w:u w:val="none"/>
                <w:lang w:val="en-US" w:eastAsia="zh-CN"/>
              </w:rPr>
              <w:t>ZJKKX202</w:t>
            </w:r>
            <w:r>
              <w:rPr>
                <w:rFonts w:hint="eastAsia" w:ascii="Times New Roman" w:hAnsi="Times New Roman" w:eastAsia="宋体" w:cs="Times New Roman"/>
                <w:i w:val="0"/>
                <w:iCs w:val="0"/>
                <w:color w:val="000000"/>
                <w:sz w:val="22"/>
                <w:szCs w:val="22"/>
                <w:u w:val="none"/>
                <w:lang w:val="en-US" w:eastAsia="zh-CN"/>
              </w:rPr>
              <w:t>6</w:t>
            </w:r>
            <w:r>
              <w:rPr>
                <w:rFonts w:hint="default" w:ascii="Times New Roman" w:hAnsi="Times New Roman" w:eastAsia="宋体" w:cs="Times New Roman"/>
                <w:i w:val="0"/>
                <w:iCs w:val="0"/>
                <w:color w:val="000000"/>
                <w:sz w:val="22"/>
                <w:szCs w:val="22"/>
                <w:u w:val="none"/>
                <w:lang w:val="en-US" w:eastAsia="zh-CN"/>
              </w:rPr>
              <w:t>A01</w:t>
            </w:r>
          </w:p>
        </w:tc>
        <w:tc>
          <w:tcPr>
            <w:tcW w:w="56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556F5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lang w:val="en-US" w:eastAsia="zh-CN"/>
              </w:rPr>
            </w:pPr>
            <w:r>
              <w:rPr>
                <w:rFonts w:hint="default" w:ascii="Times New Roman" w:hAnsi="Times New Roman" w:eastAsia="宋体" w:cs="Times New Roman"/>
                <w:i w:val="0"/>
                <w:iCs w:val="0"/>
                <w:color w:val="000000"/>
                <w:sz w:val="22"/>
                <w:szCs w:val="22"/>
                <w:u w:val="none"/>
                <w:lang w:val="en-US" w:eastAsia="zh-CN"/>
              </w:rPr>
              <w:t>科技文化场馆科普服务和工作优化路径研究——河北北方学院中医药科普基地赋能张家口全民科学素质提升的改革实践与长效机制构建</w:t>
            </w:r>
          </w:p>
        </w:tc>
        <w:tc>
          <w:tcPr>
            <w:tcW w:w="26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1D946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lang w:val="en-US" w:eastAsia="zh-CN"/>
              </w:rPr>
            </w:pPr>
            <w:r>
              <w:rPr>
                <w:rFonts w:hint="default" w:ascii="Times New Roman" w:hAnsi="Times New Roman" w:eastAsia="宋体" w:cs="Times New Roman"/>
                <w:i w:val="0"/>
                <w:iCs w:val="0"/>
                <w:color w:val="000000"/>
                <w:sz w:val="22"/>
                <w:szCs w:val="22"/>
                <w:u w:val="none"/>
                <w:lang w:val="en-US" w:eastAsia="zh-CN"/>
              </w:rPr>
              <w:t>河北北方学院</w:t>
            </w:r>
          </w:p>
        </w:tc>
        <w:tc>
          <w:tcPr>
            <w:tcW w:w="10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91E005">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张磊</w:t>
            </w:r>
          </w:p>
        </w:tc>
        <w:tc>
          <w:tcPr>
            <w:tcW w:w="151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C1703D">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重点</w:t>
            </w:r>
          </w:p>
        </w:tc>
      </w:tr>
      <w:tr w14:paraId="51798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733C8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w:t>
            </w:r>
          </w:p>
        </w:tc>
        <w:tc>
          <w:tcPr>
            <w:tcW w:w="18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D7D51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sz w:val="22"/>
                <w:szCs w:val="22"/>
                <w:u w:val="none"/>
                <w:lang w:val="en-US" w:eastAsia="zh-CN"/>
              </w:rPr>
              <w:t>ZJKKX</w:t>
            </w:r>
            <w:r>
              <w:rPr>
                <w:rFonts w:hint="eastAsia" w:ascii="Times New Roman" w:hAnsi="Times New Roman" w:eastAsia="宋体" w:cs="Times New Roman"/>
                <w:i w:val="0"/>
                <w:iCs w:val="0"/>
                <w:color w:val="000000"/>
                <w:sz w:val="22"/>
                <w:szCs w:val="22"/>
                <w:u w:val="none"/>
                <w:lang w:val="en-US" w:eastAsia="zh-CN"/>
              </w:rPr>
              <w:t>2026</w:t>
            </w:r>
            <w:r>
              <w:rPr>
                <w:rFonts w:hint="default" w:ascii="Times New Roman" w:hAnsi="Times New Roman" w:eastAsia="宋体" w:cs="Times New Roman"/>
                <w:i w:val="0"/>
                <w:iCs w:val="0"/>
                <w:color w:val="000000"/>
                <w:sz w:val="22"/>
                <w:szCs w:val="22"/>
                <w:u w:val="none"/>
                <w:lang w:val="en-US" w:eastAsia="zh-CN"/>
              </w:rPr>
              <w:t>A02</w:t>
            </w:r>
          </w:p>
        </w:tc>
        <w:tc>
          <w:tcPr>
            <w:tcW w:w="56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691EA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lang w:val="en-US" w:eastAsia="zh-CN"/>
              </w:rPr>
            </w:pPr>
            <w:r>
              <w:rPr>
                <w:rFonts w:hint="default" w:ascii="Times New Roman" w:hAnsi="Times New Roman" w:eastAsia="宋体" w:cs="Times New Roman"/>
                <w:i w:val="0"/>
                <w:iCs w:val="0"/>
                <w:color w:val="000000"/>
                <w:sz w:val="22"/>
                <w:szCs w:val="22"/>
                <w:u w:val="none"/>
                <w:lang w:val="en-US" w:eastAsia="zh-CN"/>
              </w:rPr>
              <w:t>科技创新赋能京张体育文化旅游带建设发展路径探究</w:t>
            </w:r>
          </w:p>
        </w:tc>
        <w:tc>
          <w:tcPr>
            <w:tcW w:w="26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EC050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lang w:val="en-US" w:eastAsia="zh-CN"/>
              </w:rPr>
            </w:pPr>
            <w:r>
              <w:rPr>
                <w:rFonts w:hint="default" w:ascii="Times New Roman" w:hAnsi="Times New Roman" w:eastAsia="宋体" w:cs="Times New Roman"/>
                <w:i w:val="0"/>
                <w:iCs w:val="0"/>
                <w:color w:val="000000"/>
                <w:sz w:val="22"/>
                <w:szCs w:val="22"/>
                <w:u w:val="none"/>
                <w:lang w:val="en-US" w:eastAsia="zh-CN"/>
              </w:rPr>
              <w:t>河北建筑工程学院</w:t>
            </w:r>
          </w:p>
        </w:tc>
        <w:tc>
          <w:tcPr>
            <w:tcW w:w="10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334A8D">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方彬</w:t>
            </w:r>
          </w:p>
        </w:tc>
        <w:tc>
          <w:tcPr>
            <w:tcW w:w="151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1935B3">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重点</w:t>
            </w:r>
          </w:p>
        </w:tc>
      </w:tr>
      <w:tr w14:paraId="78B4E6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7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129E0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w:t>
            </w:r>
          </w:p>
        </w:tc>
        <w:tc>
          <w:tcPr>
            <w:tcW w:w="18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47BD8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sz w:val="22"/>
                <w:szCs w:val="22"/>
                <w:u w:val="none"/>
                <w:lang w:val="en-US" w:eastAsia="zh-CN"/>
              </w:rPr>
              <w:t>ZJKKX</w:t>
            </w:r>
            <w:r>
              <w:rPr>
                <w:rFonts w:hint="eastAsia" w:ascii="Times New Roman" w:hAnsi="Times New Roman" w:eastAsia="宋体" w:cs="Times New Roman"/>
                <w:i w:val="0"/>
                <w:iCs w:val="0"/>
                <w:color w:val="000000"/>
                <w:sz w:val="22"/>
                <w:szCs w:val="22"/>
                <w:u w:val="none"/>
                <w:lang w:val="en-US" w:eastAsia="zh-CN"/>
              </w:rPr>
              <w:t>2026</w:t>
            </w:r>
            <w:r>
              <w:rPr>
                <w:rFonts w:hint="default" w:ascii="Times New Roman" w:hAnsi="Times New Roman" w:eastAsia="宋体" w:cs="Times New Roman"/>
                <w:i w:val="0"/>
                <w:iCs w:val="0"/>
                <w:color w:val="000000"/>
                <w:sz w:val="22"/>
                <w:szCs w:val="22"/>
                <w:u w:val="none"/>
                <w:lang w:val="en-US" w:eastAsia="zh-CN"/>
              </w:rPr>
              <w:t>A03</w:t>
            </w:r>
          </w:p>
        </w:tc>
        <w:tc>
          <w:tcPr>
            <w:tcW w:w="56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364C4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lang w:val="en-US" w:eastAsia="zh-CN"/>
              </w:rPr>
            </w:pPr>
            <w:r>
              <w:rPr>
                <w:rFonts w:hint="default" w:ascii="Times New Roman" w:hAnsi="Times New Roman" w:eastAsia="宋体" w:cs="Times New Roman"/>
                <w:i w:val="0"/>
                <w:iCs w:val="0"/>
                <w:color w:val="000000"/>
                <w:sz w:val="22"/>
                <w:szCs w:val="22"/>
                <w:u w:val="none"/>
                <w:lang w:val="en-US" w:eastAsia="zh-CN"/>
              </w:rPr>
              <w:t>AI在产业转型中的典型应用场景研究</w:t>
            </w:r>
          </w:p>
        </w:tc>
        <w:tc>
          <w:tcPr>
            <w:tcW w:w="26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AB8BB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lang w:val="en-US" w:eastAsia="zh-CN"/>
              </w:rPr>
            </w:pPr>
            <w:r>
              <w:rPr>
                <w:rFonts w:hint="default" w:ascii="Times New Roman" w:hAnsi="Times New Roman" w:eastAsia="宋体" w:cs="Times New Roman"/>
                <w:i w:val="0"/>
                <w:iCs w:val="0"/>
                <w:color w:val="000000"/>
                <w:sz w:val="22"/>
                <w:szCs w:val="22"/>
                <w:u w:val="none"/>
                <w:lang w:val="en-US" w:eastAsia="zh-CN"/>
              </w:rPr>
              <w:t>张家口职业技术学院</w:t>
            </w:r>
          </w:p>
        </w:tc>
        <w:tc>
          <w:tcPr>
            <w:tcW w:w="10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28EEA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eastAsia" w:ascii="宋体" w:hAnsi="宋体" w:eastAsia="宋体" w:cs="宋体"/>
                <w:i w:val="0"/>
                <w:iCs w:val="0"/>
                <w:color w:val="000000"/>
                <w:kern w:val="0"/>
                <w:sz w:val="24"/>
                <w:szCs w:val="24"/>
                <w:u w:val="none"/>
                <w:lang w:val="en-US" w:eastAsia="zh-CN" w:bidi="ar"/>
              </w:rPr>
              <w:t>樊敏帅</w:t>
            </w:r>
          </w:p>
        </w:tc>
        <w:tc>
          <w:tcPr>
            <w:tcW w:w="151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3DF8D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重点</w:t>
            </w:r>
          </w:p>
        </w:tc>
      </w:tr>
      <w:tr w14:paraId="6C0849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7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4C1D4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4</w:t>
            </w:r>
          </w:p>
        </w:tc>
        <w:tc>
          <w:tcPr>
            <w:tcW w:w="18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E5F18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sz w:val="22"/>
                <w:szCs w:val="22"/>
                <w:u w:val="none"/>
                <w:lang w:val="en-US" w:eastAsia="zh-CN"/>
              </w:rPr>
              <w:t>ZJKKX</w:t>
            </w:r>
            <w:r>
              <w:rPr>
                <w:rFonts w:hint="eastAsia" w:ascii="Times New Roman" w:hAnsi="Times New Roman" w:eastAsia="宋体" w:cs="Times New Roman"/>
                <w:i w:val="0"/>
                <w:iCs w:val="0"/>
                <w:color w:val="000000"/>
                <w:sz w:val="22"/>
                <w:szCs w:val="22"/>
                <w:u w:val="none"/>
                <w:lang w:val="en-US" w:eastAsia="zh-CN"/>
              </w:rPr>
              <w:t>2026</w:t>
            </w:r>
            <w:r>
              <w:rPr>
                <w:rFonts w:hint="default" w:ascii="Times New Roman" w:hAnsi="Times New Roman" w:eastAsia="宋体" w:cs="Times New Roman"/>
                <w:i w:val="0"/>
                <w:iCs w:val="0"/>
                <w:color w:val="000000"/>
                <w:sz w:val="22"/>
                <w:szCs w:val="22"/>
                <w:u w:val="none"/>
                <w:lang w:val="en-US" w:eastAsia="zh-CN"/>
              </w:rPr>
              <w:t>A0</w:t>
            </w:r>
            <w:r>
              <w:rPr>
                <w:rFonts w:hint="eastAsia" w:ascii="Times New Roman" w:hAnsi="Times New Roman" w:eastAsia="宋体" w:cs="Times New Roman"/>
                <w:i w:val="0"/>
                <w:iCs w:val="0"/>
                <w:color w:val="000000"/>
                <w:sz w:val="22"/>
                <w:szCs w:val="22"/>
                <w:u w:val="none"/>
                <w:lang w:val="en-US" w:eastAsia="zh-CN"/>
              </w:rPr>
              <w:t>4</w:t>
            </w:r>
          </w:p>
        </w:tc>
        <w:tc>
          <w:tcPr>
            <w:tcW w:w="56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A2F41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lang w:val="en-US" w:eastAsia="zh-CN"/>
              </w:rPr>
            </w:pPr>
            <w:r>
              <w:rPr>
                <w:rFonts w:hint="default" w:ascii="Times New Roman" w:hAnsi="Times New Roman" w:eastAsia="宋体" w:cs="Times New Roman"/>
                <w:i w:val="0"/>
                <w:iCs w:val="0"/>
                <w:color w:val="000000"/>
                <w:sz w:val="22"/>
                <w:szCs w:val="22"/>
                <w:u w:val="none"/>
                <w:lang w:val="en-US" w:eastAsia="zh-CN"/>
              </w:rPr>
              <w:t>张家口市湿地保护和开发利用策略研究</w:t>
            </w:r>
          </w:p>
        </w:tc>
        <w:tc>
          <w:tcPr>
            <w:tcW w:w="26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B5C65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lang w:val="en-US" w:eastAsia="zh-CN"/>
              </w:rPr>
            </w:pPr>
            <w:r>
              <w:rPr>
                <w:rFonts w:hint="default" w:ascii="Times New Roman" w:hAnsi="Times New Roman" w:eastAsia="宋体" w:cs="Times New Roman"/>
                <w:i w:val="0"/>
                <w:iCs w:val="0"/>
                <w:color w:val="000000"/>
                <w:sz w:val="22"/>
                <w:szCs w:val="22"/>
                <w:u w:val="none"/>
                <w:lang w:val="en-US" w:eastAsia="zh-CN"/>
              </w:rPr>
              <w:t>河北坝上闪电河国家湿地公园管理处</w:t>
            </w:r>
          </w:p>
        </w:tc>
        <w:tc>
          <w:tcPr>
            <w:tcW w:w="10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F07DA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孙绍昆</w:t>
            </w:r>
          </w:p>
        </w:tc>
        <w:tc>
          <w:tcPr>
            <w:tcW w:w="151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A66609">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重点</w:t>
            </w:r>
          </w:p>
        </w:tc>
      </w:tr>
      <w:tr w14:paraId="630D9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58586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5</w:t>
            </w:r>
          </w:p>
        </w:tc>
        <w:tc>
          <w:tcPr>
            <w:tcW w:w="18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548B1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sz w:val="22"/>
                <w:szCs w:val="22"/>
                <w:u w:val="none"/>
                <w:lang w:val="en-US" w:eastAsia="zh-CN"/>
              </w:rPr>
              <w:t>ZJKKX</w:t>
            </w:r>
            <w:r>
              <w:rPr>
                <w:rFonts w:hint="eastAsia" w:ascii="Times New Roman" w:hAnsi="Times New Roman" w:eastAsia="宋体" w:cs="Times New Roman"/>
                <w:i w:val="0"/>
                <w:iCs w:val="0"/>
                <w:color w:val="000000"/>
                <w:sz w:val="22"/>
                <w:szCs w:val="22"/>
                <w:u w:val="none"/>
                <w:lang w:val="en-US" w:eastAsia="zh-CN"/>
              </w:rPr>
              <w:t>2026</w:t>
            </w:r>
            <w:r>
              <w:rPr>
                <w:rFonts w:hint="default" w:ascii="Times New Roman" w:hAnsi="Times New Roman" w:eastAsia="宋体" w:cs="Times New Roman"/>
                <w:i w:val="0"/>
                <w:iCs w:val="0"/>
                <w:color w:val="000000"/>
                <w:sz w:val="22"/>
                <w:szCs w:val="22"/>
                <w:u w:val="none"/>
                <w:lang w:val="en-US" w:eastAsia="zh-CN"/>
              </w:rPr>
              <w:t>A0</w:t>
            </w:r>
            <w:r>
              <w:rPr>
                <w:rFonts w:hint="eastAsia" w:ascii="Times New Roman" w:hAnsi="Times New Roman" w:eastAsia="宋体" w:cs="Times New Roman"/>
                <w:i w:val="0"/>
                <w:iCs w:val="0"/>
                <w:color w:val="000000"/>
                <w:sz w:val="22"/>
                <w:szCs w:val="22"/>
                <w:u w:val="none"/>
                <w:lang w:val="en-US" w:eastAsia="zh-CN"/>
              </w:rPr>
              <w:t>5</w:t>
            </w:r>
          </w:p>
        </w:tc>
        <w:tc>
          <w:tcPr>
            <w:tcW w:w="56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D2396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sz w:val="22"/>
                <w:szCs w:val="22"/>
                <w:u w:val="none"/>
              </w:rPr>
              <w:t>科技赋能县域经济高质量发展与特色产业路径研究——基于张家口市“共享智造”的实践分析</w:t>
            </w:r>
          </w:p>
        </w:tc>
        <w:tc>
          <w:tcPr>
            <w:tcW w:w="26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D7E3C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lang w:val="en-US" w:eastAsia="zh-CN"/>
              </w:rPr>
            </w:pPr>
            <w:r>
              <w:rPr>
                <w:rFonts w:hint="default" w:ascii="Times New Roman" w:hAnsi="Times New Roman" w:eastAsia="宋体" w:cs="Times New Roman"/>
                <w:i w:val="0"/>
                <w:iCs w:val="0"/>
                <w:color w:val="000000"/>
                <w:sz w:val="22"/>
                <w:szCs w:val="22"/>
                <w:u w:val="none"/>
                <w:lang w:val="en-US" w:eastAsia="zh-CN"/>
              </w:rPr>
              <w:t>中共张家口市委党校</w:t>
            </w:r>
          </w:p>
        </w:tc>
        <w:tc>
          <w:tcPr>
            <w:tcW w:w="10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50184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eastAsia" w:ascii="宋体" w:hAnsi="宋体" w:eastAsia="宋体" w:cs="宋体"/>
                <w:i w:val="0"/>
                <w:iCs w:val="0"/>
                <w:color w:val="000000"/>
                <w:kern w:val="0"/>
                <w:sz w:val="24"/>
                <w:szCs w:val="24"/>
                <w:u w:val="none"/>
                <w:lang w:val="en-US" w:eastAsia="zh-CN" w:bidi="ar"/>
              </w:rPr>
              <w:t>张亚瑛</w:t>
            </w:r>
          </w:p>
        </w:tc>
        <w:tc>
          <w:tcPr>
            <w:tcW w:w="151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A6155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重点</w:t>
            </w:r>
          </w:p>
        </w:tc>
      </w:tr>
      <w:tr w14:paraId="2B0FBD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5E6C0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w:t>
            </w:r>
          </w:p>
        </w:tc>
        <w:tc>
          <w:tcPr>
            <w:tcW w:w="18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EB706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sz w:val="22"/>
                <w:szCs w:val="22"/>
                <w:u w:val="none"/>
                <w:lang w:val="en-US" w:eastAsia="zh-CN"/>
              </w:rPr>
              <w:t>ZJKKX</w:t>
            </w:r>
            <w:r>
              <w:rPr>
                <w:rFonts w:hint="eastAsia" w:ascii="Times New Roman" w:hAnsi="Times New Roman" w:eastAsia="宋体" w:cs="Times New Roman"/>
                <w:i w:val="0"/>
                <w:iCs w:val="0"/>
                <w:color w:val="000000"/>
                <w:sz w:val="22"/>
                <w:szCs w:val="22"/>
                <w:u w:val="none"/>
                <w:lang w:val="en-US" w:eastAsia="zh-CN"/>
              </w:rPr>
              <w:t>2026B</w:t>
            </w:r>
            <w:r>
              <w:rPr>
                <w:rFonts w:hint="default" w:ascii="Times New Roman" w:hAnsi="Times New Roman" w:eastAsia="宋体" w:cs="Times New Roman"/>
                <w:i w:val="0"/>
                <w:iCs w:val="0"/>
                <w:color w:val="000000"/>
                <w:sz w:val="22"/>
                <w:szCs w:val="22"/>
                <w:u w:val="none"/>
                <w:lang w:val="en-US" w:eastAsia="zh-CN"/>
              </w:rPr>
              <w:t>01</w:t>
            </w:r>
          </w:p>
        </w:tc>
        <w:tc>
          <w:tcPr>
            <w:tcW w:w="56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54F46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sz w:val="22"/>
                <w:szCs w:val="22"/>
                <w:u w:val="none"/>
              </w:rPr>
              <w:t>“四预”体系下北方山地洪水预报关键技术研究与应用——以黑河流域为例</w:t>
            </w:r>
          </w:p>
        </w:tc>
        <w:tc>
          <w:tcPr>
            <w:tcW w:w="26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18877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lang w:val="en-US" w:eastAsia="zh-CN"/>
              </w:rPr>
            </w:pPr>
            <w:r>
              <w:rPr>
                <w:rFonts w:hint="default" w:ascii="Times New Roman" w:hAnsi="Times New Roman" w:eastAsia="宋体" w:cs="Times New Roman"/>
                <w:i w:val="0"/>
                <w:iCs w:val="0"/>
                <w:color w:val="000000"/>
                <w:sz w:val="22"/>
                <w:szCs w:val="22"/>
                <w:u w:val="none"/>
                <w:lang w:val="en-US" w:eastAsia="zh-CN"/>
              </w:rPr>
              <w:t>河北省张家口水文勘测研究中心</w:t>
            </w:r>
          </w:p>
        </w:tc>
        <w:tc>
          <w:tcPr>
            <w:tcW w:w="1065" w:type="dxa"/>
            <w:tcBorders>
              <w:top w:val="single" w:color="000000" w:sz="4" w:space="0"/>
              <w:left w:val="single" w:color="000000" w:sz="4" w:space="0"/>
              <w:bottom w:val="nil"/>
              <w:right w:val="single" w:color="000000" w:sz="4" w:space="0"/>
            </w:tcBorders>
            <w:shd w:val="clear" w:color="auto" w:fill="FFFFFF"/>
            <w:noWrap w:val="0"/>
            <w:vAlign w:val="center"/>
          </w:tcPr>
          <w:p w14:paraId="27EF5474">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eastAsia" w:ascii="宋体" w:hAnsi="宋体" w:eastAsia="宋体" w:cs="宋体"/>
                <w:i w:val="0"/>
                <w:iCs w:val="0"/>
                <w:color w:val="000000"/>
                <w:kern w:val="0"/>
                <w:sz w:val="24"/>
                <w:szCs w:val="24"/>
                <w:u w:val="none"/>
                <w:lang w:val="en-US" w:eastAsia="zh-CN" w:bidi="ar"/>
              </w:rPr>
              <w:t>王文亮</w:t>
            </w:r>
          </w:p>
        </w:tc>
        <w:tc>
          <w:tcPr>
            <w:tcW w:w="1515" w:type="dxa"/>
            <w:tcBorders>
              <w:top w:val="single" w:color="000000" w:sz="4" w:space="0"/>
              <w:left w:val="single" w:color="000000" w:sz="4" w:space="0"/>
              <w:bottom w:val="nil"/>
              <w:right w:val="single" w:color="000000" w:sz="4" w:space="0"/>
            </w:tcBorders>
            <w:shd w:val="clear" w:color="auto" w:fill="FFFFFF"/>
            <w:noWrap w:val="0"/>
            <w:vAlign w:val="center"/>
          </w:tcPr>
          <w:p w14:paraId="13B02D1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eastAsia" w:ascii="Times New Roman" w:hAnsi="Times New Roman" w:eastAsia="宋体" w:cs="Times New Roman"/>
                <w:i w:val="0"/>
                <w:iCs w:val="0"/>
                <w:color w:val="000000"/>
                <w:kern w:val="0"/>
                <w:sz w:val="22"/>
                <w:szCs w:val="22"/>
                <w:u w:val="none"/>
                <w:lang w:val="en-US" w:eastAsia="zh-CN" w:bidi="ar"/>
              </w:rPr>
              <w:t>一般</w:t>
            </w:r>
          </w:p>
        </w:tc>
      </w:tr>
      <w:tr w14:paraId="78FAE7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976A8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7</w:t>
            </w:r>
          </w:p>
        </w:tc>
        <w:tc>
          <w:tcPr>
            <w:tcW w:w="18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A38A8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sz w:val="22"/>
                <w:szCs w:val="22"/>
                <w:u w:val="none"/>
                <w:lang w:val="en-US" w:eastAsia="zh-CN"/>
              </w:rPr>
              <w:t>ZJKKX</w:t>
            </w:r>
            <w:r>
              <w:rPr>
                <w:rFonts w:hint="eastAsia" w:ascii="Times New Roman" w:hAnsi="Times New Roman" w:eastAsia="宋体" w:cs="Times New Roman"/>
                <w:i w:val="0"/>
                <w:iCs w:val="0"/>
                <w:color w:val="000000"/>
                <w:sz w:val="22"/>
                <w:szCs w:val="22"/>
                <w:u w:val="none"/>
                <w:lang w:val="en-US" w:eastAsia="zh-CN"/>
              </w:rPr>
              <w:t>2026B</w:t>
            </w:r>
            <w:r>
              <w:rPr>
                <w:rFonts w:hint="default" w:ascii="Times New Roman" w:hAnsi="Times New Roman" w:eastAsia="宋体" w:cs="Times New Roman"/>
                <w:i w:val="0"/>
                <w:iCs w:val="0"/>
                <w:color w:val="000000"/>
                <w:sz w:val="22"/>
                <w:szCs w:val="22"/>
                <w:u w:val="none"/>
                <w:lang w:val="en-US" w:eastAsia="zh-CN"/>
              </w:rPr>
              <w:t>0</w:t>
            </w:r>
            <w:r>
              <w:rPr>
                <w:rFonts w:hint="eastAsia" w:ascii="Times New Roman" w:hAnsi="Times New Roman" w:eastAsia="宋体" w:cs="Times New Roman"/>
                <w:i w:val="0"/>
                <w:iCs w:val="0"/>
                <w:color w:val="000000"/>
                <w:sz w:val="22"/>
                <w:szCs w:val="22"/>
                <w:u w:val="none"/>
                <w:lang w:val="en-US" w:eastAsia="zh-CN"/>
              </w:rPr>
              <w:t>2</w:t>
            </w:r>
          </w:p>
        </w:tc>
        <w:tc>
          <w:tcPr>
            <w:tcW w:w="56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A2773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sz w:val="22"/>
                <w:szCs w:val="22"/>
                <w:u w:val="none"/>
              </w:rPr>
              <w:t>张家口市可再生能源产业发展现状和提升研究—以张家口风电智能运维为例</w:t>
            </w:r>
          </w:p>
        </w:tc>
        <w:tc>
          <w:tcPr>
            <w:tcW w:w="26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6247B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lang w:val="en-US" w:eastAsia="zh-CN"/>
              </w:rPr>
            </w:pPr>
            <w:r>
              <w:rPr>
                <w:rFonts w:hint="default" w:ascii="Times New Roman" w:hAnsi="Times New Roman" w:eastAsia="宋体" w:cs="Times New Roman"/>
                <w:i w:val="0"/>
                <w:iCs w:val="0"/>
                <w:color w:val="000000"/>
                <w:sz w:val="22"/>
                <w:szCs w:val="22"/>
                <w:u w:val="none"/>
                <w:lang w:val="en-US" w:eastAsia="zh-CN"/>
              </w:rPr>
              <w:t>河北建筑工程学院</w:t>
            </w:r>
          </w:p>
        </w:tc>
        <w:tc>
          <w:tcPr>
            <w:tcW w:w="10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421BC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eastAsia" w:ascii="宋体" w:hAnsi="宋体" w:eastAsia="宋体" w:cs="宋体"/>
                <w:i w:val="0"/>
                <w:iCs w:val="0"/>
                <w:color w:val="000000"/>
                <w:kern w:val="0"/>
                <w:sz w:val="24"/>
                <w:szCs w:val="24"/>
                <w:u w:val="none"/>
                <w:lang w:val="en-US" w:eastAsia="zh-CN" w:bidi="ar"/>
              </w:rPr>
              <w:t>张静静</w:t>
            </w:r>
          </w:p>
        </w:tc>
        <w:tc>
          <w:tcPr>
            <w:tcW w:w="151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5E0554">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一般</w:t>
            </w:r>
          </w:p>
        </w:tc>
      </w:tr>
      <w:tr w14:paraId="03AB8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34921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8</w:t>
            </w:r>
          </w:p>
        </w:tc>
        <w:tc>
          <w:tcPr>
            <w:tcW w:w="18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239CA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sz w:val="22"/>
                <w:szCs w:val="22"/>
                <w:u w:val="none"/>
                <w:lang w:val="en-US" w:eastAsia="zh-CN"/>
              </w:rPr>
              <w:t>ZJKKX</w:t>
            </w:r>
            <w:r>
              <w:rPr>
                <w:rFonts w:hint="eastAsia" w:ascii="Times New Roman" w:hAnsi="Times New Roman" w:eastAsia="宋体" w:cs="Times New Roman"/>
                <w:i w:val="0"/>
                <w:iCs w:val="0"/>
                <w:color w:val="000000"/>
                <w:sz w:val="22"/>
                <w:szCs w:val="22"/>
                <w:u w:val="none"/>
                <w:lang w:val="en-US" w:eastAsia="zh-CN"/>
              </w:rPr>
              <w:t>2026B</w:t>
            </w:r>
            <w:r>
              <w:rPr>
                <w:rFonts w:hint="default" w:ascii="Times New Roman" w:hAnsi="Times New Roman" w:eastAsia="宋体" w:cs="Times New Roman"/>
                <w:i w:val="0"/>
                <w:iCs w:val="0"/>
                <w:color w:val="000000"/>
                <w:sz w:val="22"/>
                <w:szCs w:val="22"/>
                <w:u w:val="none"/>
                <w:lang w:val="en-US" w:eastAsia="zh-CN"/>
              </w:rPr>
              <w:t>0</w:t>
            </w:r>
            <w:r>
              <w:rPr>
                <w:rFonts w:hint="eastAsia" w:ascii="Times New Roman" w:hAnsi="Times New Roman" w:eastAsia="宋体" w:cs="Times New Roman"/>
                <w:i w:val="0"/>
                <w:iCs w:val="0"/>
                <w:color w:val="000000"/>
                <w:sz w:val="22"/>
                <w:szCs w:val="22"/>
                <w:u w:val="none"/>
                <w:lang w:val="en-US" w:eastAsia="zh-CN"/>
              </w:rPr>
              <w:t>3</w:t>
            </w:r>
          </w:p>
        </w:tc>
        <w:tc>
          <w:tcPr>
            <w:tcW w:w="56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3946D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lang w:val="en-US" w:eastAsia="zh-CN"/>
              </w:rPr>
            </w:pPr>
            <w:r>
              <w:rPr>
                <w:rFonts w:hint="eastAsia" w:ascii="Times New Roman" w:hAnsi="Times New Roman" w:eastAsia="宋体" w:cs="Times New Roman"/>
                <w:i w:val="0"/>
                <w:iCs w:val="0"/>
                <w:color w:val="000000"/>
                <w:sz w:val="22"/>
                <w:szCs w:val="22"/>
                <w:u w:val="none"/>
                <w:lang w:val="en-US" w:eastAsia="zh-CN"/>
              </w:rPr>
              <w:t>科技赋能县域经济高质量发展与特色产业路径研究</w:t>
            </w:r>
          </w:p>
        </w:tc>
        <w:tc>
          <w:tcPr>
            <w:tcW w:w="26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86A2B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lang w:val="en-US" w:eastAsia="zh-CN"/>
              </w:rPr>
            </w:pPr>
            <w:r>
              <w:rPr>
                <w:rFonts w:hint="eastAsia" w:ascii="Times New Roman" w:hAnsi="Times New Roman" w:eastAsia="宋体" w:cs="Times New Roman"/>
                <w:i w:val="0"/>
                <w:iCs w:val="0"/>
                <w:color w:val="000000"/>
                <w:sz w:val="22"/>
                <w:szCs w:val="22"/>
                <w:u w:val="none"/>
                <w:lang w:val="en-US" w:eastAsia="zh-CN"/>
              </w:rPr>
              <w:t>中共怀安县委党校</w:t>
            </w:r>
          </w:p>
        </w:tc>
        <w:tc>
          <w:tcPr>
            <w:tcW w:w="10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43D035">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eastAsia" w:ascii="宋体" w:hAnsi="宋体" w:eastAsia="宋体" w:cs="宋体"/>
                <w:i w:val="0"/>
                <w:iCs w:val="0"/>
                <w:color w:val="000000"/>
                <w:kern w:val="0"/>
                <w:sz w:val="24"/>
                <w:szCs w:val="24"/>
                <w:u w:val="none"/>
                <w:lang w:val="en-US" w:eastAsia="zh-CN" w:bidi="ar"/>
              </w:rPr>
              <w:t>罗雷</w:t>
            </w:r>
          </w:p>
        </w:tc>
        <w:tc>
          <w:tcPr>
            <w:tcW w:w="151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14C8A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一般</w:t>
            </w:r>
          </w:p>
        </w:tc>
      </w:tr>
      <w:tr w14:paraId="5ACD1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53BB7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9</w:t>
            </w:r>
          </w:p>
        </w:tc>
        <w:tc>
          <w:tcPr>
            <w:tcW w:w="18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3FDAA5">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sz w:val="22"/>
                <w:szCs w:val="22"/>
                <w:u w:val="none"/>
                <w:lang w:val="en-US" w:eastAsia="zh-CN"/>
              </w:rPr>
              <w:t>ZJKKX</w:t>
            </w:r>
            <w:r>
              <w:rPr>
                <w:rFonts w:hint="eastAsia" w:ascii="Times New Roman" w:hAnsi="Times New Roman" w:eastAsia="宋体" w:cs="Times New Roman"/>
                <w:i w:val="0"/>
                <w:iCs w:val="0"/>
                <w:color w:val="000000"/>
                <w:sz w:val="22"/>
                <w:szCs w:val="22"/>
                <w:u w:val="none"/>
                <w:lang w:val="en-US" w:eastAsia="zh-CN"/>
              </w:rPr>
              <w:t>2026B</w:t>
            </w:r>
            <w:r>
              <w:rPr>
                <w:rFonts w:hint="default" w:ascii="Times New Roman" w:hAnsi="Times New Roman" w:eastAsia="宋体" w:cs="Times New Roman"/>
                <w:i w:val="0"/>
                <w:iCs w:val="0"/>
                <w:color w:val="000000"/>
                <w:sz w:val="22"/>
                <w:szCs w:val="22"/>
                <w:u w:val="none"/>
                <w:lang w:val="en-US" w:eastAsia="zh-CN"/>
              </w:rPr>
              <w:t>0</w:t>
            </w:r>
            <w:r>
              <w:rPr>
                <w:rFonts w:hint="eastAsia" w:ascii="Times New Roman" w:hAnsi="Times New Roman" w:eastAsia="宋体" w:cs="Times New Roman"/>
                <w:i w:val="0"/>
                <w:iCs w:val="0"/>
                <w:color w:val="000000"/>
                <w:sz w:val="22"/>
                <w:szCs w:val="22"/>
                <w:u w:val="none"/>
                <w:lang w:val="en-US" w:eastAsia="zh-CN"/>
              </w:rPr>
              <w:t>4</w:t>
            </w:r>
          </w:p>
        </w:tc>
        <w:tc>
          <w:tcPr>
            <w:tcW w:w="56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6C5CB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sz w:val="22"/>
                <w:szCs w:val="22"/>
                <w:u w:val="none"/>
              </w:rPr>
              <w:t>科普教育与“双减”政策融合发展路径研究</w:t>
            </w:r>
          </w:p>
        </w:tc>
        <w:tc>
          <w:tcPr>
            <w:tcW w:w="26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3D92C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lang w:val="en-US" w:eastAsia="zh-CN"/>
              </w:rPr>
            </w:pPr>
            <w:r>
              <w:rPr>
                <w:rFonts w:hint="default" w:ascii="Times New Roman" w:hAnsi="Times New Roman" w:eastAsia="宋体" w:cs="Times New Roman"/>
                <w:i w:val="0"/>
                <w:iCs w:val="0"/>
                <w:color w:val="000000"/>
                <w:sz w:val="22"/>
                <w:szCs w:val="22"/>
                <w:u w:val="none"/>
                <w:lang w:val="en-US" w:eastAsia="zh-CN"/>
              </w:rPr>
              <w:t>张家口体文旅教育产业有限公司</w:t>
            </w:r>
          </w:p>
        </w:tc>
        <w:tc>
          <w:tcPr>
            <w:tcW w:w="10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FC1610">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eastAsia" w:ascii="宋体" w:hAnsi="宋体" w:eastAsia="宋体" w:cs="宋体"/>
                <w:i w:val="0"/>
                <w:iCs w:val="0"/>
                <w:color w:val="000000"/>
                <w:kern w:val="0"/>
                <w:sz w:val="24"/>
                <w:szCs w:val="24"/>
                <w:u w:val="none"/>
                <w:lang w:val="en-US" w:eastAsia="zh-CN" w:bidi="ar"/>
              </w:rPr>
              <w:t>刘鹏飞</w:t>
            </w:r>
          </w:p>
        </w:tc>
        <w:tc>
          <w:tcPr>
            <w:tcW w:w="151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B2CBD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一般</w:t>
            </w:r>
          </w:p>
        </w:tc>
      </w:tr>
      <w:tr w14:paraId="3FFD9D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67F10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10</w:t>
            </w:r>
          </w:p>
        </w:tc>
        <w:tc>
          <w:tcPr>
            <w:tcW w:w="18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0F19B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sz w:val="22"/>
                <w:szCs w:val="22"/>
                <w:u w:val="none"/>
                <w:lang w:val="en-US" w:eastAsia="zh-CN"/>
              </w:rPr>
              <w:t>ZJKKX</w:t>
            </w:r>
            <w:r>
              <w:rPr>
                <w:rFonts w:hint="eastAsia" w:ascii="Times New Roman" w:hAnsi="Times New Roman" w:eastAsia="宋体" w:cs="Times New Roman"/>
                <w:i w:val="0"/>
                <w:iCs w:val="0"/>
                <w:color w:val="000000"/>
                <w:sz w:val="22"/>
                <w:szCs w:val="22"/>
                <w:u w:val="none"/>
                <w:lang w:val="en-US" w:eastAsia="zh-CN"/>
              </w:rPr>
              <w:t>2026B</w:t>
            </w:r>
            <w:r>
              <w:rPr>
                <w:rFonts w:hint="default" w:ascii="Times New Roman" w:hAnsi="Times New Roman" w:eastAsia="宋体" w:cs="Times New Roman"/>
                <w:i w:val="0"/>
                <w:iCs w:val="0"/>
                <w:color w:val="000000"/>
                <w:sz w:val="22"/>
                <w:szCs w:val="22"/>
                <w:u w:val="none"/>
                <w:lang w:val="en-US" w:eastAsia="zh-CN"/>
              </w:rPr>
              <w:t>0</w:t>
            </w:r>
            <w:r>
              <w:rPr>
                <w:rFonts w:hint="eastAsia" w:ascii="Times New Roman" w:hAnsi="Times New Roman" w:eastAsia="宋体" w:cs="Times New Roman"/>
                <w:i w:val="0"/>
                <w:iCs w:val="0"/>
                <w:color w:val="000000"/>
                <w:sz w:val="22"/>
                <w:szCs w:val="22"/>
                <w:u w:val="none"/>
                <w:lang w:val="en-US" w:eastAsia="zh-CN"/>
              </w:rPr>
              <w:t>5</w:t>
            </w:r>
          </w:p>
        </w:tc>
        <w:tc>
          <w:tcPr>
            <w:tcW w:w="56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BDB91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sz w:val="22"/>
                <w:szCs w:val="22"/>
                <w:u w:val="none"/>
              </w:rPr>
              <w:t>大数据赋能张家口智能网联汽车"车路云一体化"发展路径研究- -基于算力枢纽与产业试点协同的视角职业技术</w:t>
            </w:r>
          </w:p>
        </w:tc>
        <w:tc>
          <w:tcPr>
            <w:tcW w:w="26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5AEE9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lang w:val="en-US" w:eastAsia="zh-CN"/>
              </w:rPr>
            </w:pPr>
            <w:r>
              <w:rPr>
                <w:rFonts w:hint="default" w:ascii="Times New Roman" w:hAnsi="Times New Roman" w:eastAsia="宋体" w:cs="Times New Roman"/>
                <w:i w:val="0"/>
                <w:iCs w:val="0"/>
                <w:color w:val="000000"/>
                <w:sz w:val="22"/>
                <w:szCs w:val="22"/>
                <w:u w:val="none"/>
                <w:lang w:val="en-US" w:eastAsia="zh-CN"/>
              </w:rPr>
              <w:t>张家口职业技术学院</w:t>
            </w:r>
          </w:p>
        </w:tc>
        <w:tc>
          <w:tcPr>
            <w:tcW w:w="10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063B3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eastAsia" w:ascii="宋体" w:hAnsi="宋体" w:eastAsia="宋体" w:cs="宋体"/>
                <w:i w:val="0"/>
                <w:iCs w:val="0"/>
                <w:color w:val="000000"/>
                <w:kern w:val="0"/>
                <w:sz w:val="24"/>
                <w:szCs w:val="24"/>
                <w:u w:val="none"/>
                <w:lang w:val="en-US" w:eastAsia="zh-CN" w:bidi="ar"/>
              </w:rPr>
              <w:t>施权浩</w:t>
            </w:r>
          </w:p>
        </w:tc>
        <w:tc>
          <w:tcPr>
            <w:tcW w:w="151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AB69D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一般</w:t>
            </w:r>
          </w:p>
        </w:tc>
      </w:tr>
      <w:tr w14:paraId="40D4F7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A22BE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11</w:t>
            </w:r>
          </w:p>
        </w:tc>
        <w:tc>
          <w:tcPr>
            <w:tcW w:w="18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3C2DB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sz w:val="22"/>
                <w:szCs w:val="22"/>
                <w:u w:val="none"/>
                <w:lang w:val="en-US" w:eastAsia="zh-CN"/>
              </w:rPr>
              <w:t>ZJKKX</w:t>
            </w:r>
            <w:r>
              <w:rPr>
                <w:rFonts w:hint="eastAsia" w:ascii="Times New Roman" w:hAnsi="Times New Roman" w:eastAsia="宋体" w:cs="Times New Roman"/>
                <w:i w:val="0"/>
                <w:iCs w:val="0"/>
                <w:color w:val="000000"/>
                <w:sz w:val="22"/>
                <w:szCs w:val="22"/>
                <w:u w:val="none"/>
                <w:lang w:val="en-US" w:eastAsia="zh-CN"/>
              </w:rPr>
              <w:t>2026B</w:t>
            </w:r>
            <w:r>
              <w:rPr>
                <w:rFonts w:hint="default" w:ascii="Times New Roman" w:hAnsi="Times New Roman" w:eastAsia="宋体" w:cs="Times New Roman"/>
                <w:i w:val="0"/>
                <w:iCs w:val="0"/>
                <w:color w:val="000000"/>
                <w:sz w:val="22"/>
                <w:szCs w:val="22"/>
                <w:u w:val="none"/>
                <w:lang w:val="en-US" w:eastAsia="zh-CN"/>
              </w:rPr>
              <w:t>0</w:t>
            </w:r>
            <w:r>
              <w:rPr>
                <w:rFonts w:hint="eastAsia" w:ascii="Times New Roman" w:hAnsi="Times New Roman" w:eastAsia="宋体" w:cs="Times New Roman"/>
                <w:i w:val="0"/>
                <w:iCs w:val="0"/>
                <w:color w:val="000000"/>
                <w:sz w:val="22"/>
                <w:szCs w:val="22"/>
                <w:u w:val="none"/>
                <w:lang w:val="en-US" w:eastAsia="zh-CN"/>
              </w:rPr>
              <w:t>6</w:t>
            </w:r>
          </w:p>
        </w:tc>
        <w:tc>
          <w:tcPr>
            <w:tcW w:w="56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A3017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sz w:val="22"/>
                <w:szCs w:val="22"/>
                <w:u w:val="none"/>
              </w:rPr>
              <w:t>新时代职业院校思政教育与青少年科学素质提升融合发展路径研究——以张家口市高职教育为例</w:t>
            </w:r>
          </w:p>
        </w:tc>
        <w:tc>
          <w:tcPr>
            <w:tcW w:w="26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A9B46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lang w:val="en-US" w:eastAsia="zh-CN"/>
              </w:rPr>
            </w:pPr>
            <w:r>
              <w:rPr>
                <w:rFonts w:hint="default" w:ascii="Times New Roman" w:hAnsi="Times New Roman" w:eastAsia="宋体" w:cs="Times New Roman"/>
                <w:i w:val="0"/>
                <w:iCs w:val="0"/>
                <w:color w:val="000000"/>
                <w:sz w:val="22"/>
                <w:szCs w:val="22"/>
                <w:u w:val="none"/>
                <w:lang w:val="en-US" w:eastAsia="zh-CN"/>
              </w:rPr>
              <w:t>张家口职业技术学院</w:t>
            </w:r>
          </w:p>
        </w:tc>
        <w:tc>
          <w:tcPr>
            <w:tcW w:w="10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D8305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eastAsia" w:ascii="宋体" w:hAnsi="宋体" w:eastAsia="宋体" w:cs="宋体"/>
                <w:i w:val="0"/>
                <w:iCs w:val="0"/>
                <w:color w:val="000000"/>
                <w:kern w:val="0"/>
                <w:sz w:val="24"/>
                <w:szCs w:val="24"/>
                <w:u w:val="none"/>
                <w:lang w:val="en-US" w:eastAsia="zh-CN" w:bidi="ar"/>
              </w:rPr>
              <w:t>李婧语</w:t>
            </w:r>
          </w:p>
        </w:tc>
        <w:tc>
          <w:tcPr>
            <w:tcW w:w="151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CB8A9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一般</w:t>
            </w:r>
          </w:p>
        </w:tc>
      </w:tr>
      <w:tr w14:paraId="5B2CB4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09FCD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12</w:t>
            </w:r>
          </w:p>
        </w:tc>
        <w:tc>
          <w:tcPr>
            <w:tcW w:w="18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3599A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lang w:val="en-US" w:eastAsia="zh-CN"/>
              </w:rPr>
            </w:pPr>
            <w:r>
              <w:rPr>
                <w:rFonts w:hint="default" w:ascii="Times New Roman" w:hAnsi="Times New Roman" w:eastAsia="宋体" w:cs="Times New Roman"/>
                <w:i w:val="0"/>
                <w:iCs w:val="0"/>
                <w:color w:val="000000"/>
                <w:sz w:val="22"/>
                <w:szCs w:val="22"/>
                <w:u w:val="none"/>
                <w:lang w:val="en-US" w:eastAsia="zh-CN"/>
              </w:rPr>
              <w:t>ZJKKX</w:t>
            </w:r>
            <w:r>
              <w:rPr>
                <w:rFonts w:hint="eastAsia" w:ascii="Times New Roman" w:hAnsi="Times New Roman" w:eastAsia="宋体" w:cs="Times New Roman"/>
                <w:i w:val="0"/>
                <w:iCs w:val="0"/>
                <w:color w:val="000000"/>
                <w:sz w:val="22"/>
                <w:szCs w:val="22"/>
                <w:u w:val="none"/>
                <w:lang w:val="en-US" w:eastAsia="zh-CN"/>
              </w:rPr>
              <w:t>2026B</w:t>
            </w:r>
            <w:r>
              <w:rPr>
                <w:rFonts w:hint="default" w:ascii="Times New Roman" w:hAnsi="Times New Roman" w:eastAsia="宋体" w:cs="Times New Roman"/>
                <w:i w:val="0"/>
                <w:iCs w:val="0"/>
                <w:color w:val="000000"/>
                <w:sz w:val="22"/>
                <w:szCs w:val="22"/>
                <w:u w:val="none"/>
                <w:lang w:val="en-US" w:eastAsia="zh-CN"/>
              </w:rPr>
              <w:t>0</w:t>
            </w:r>
            <w:r>
              <w:rPr>
                <w:rFonts w:hint="eastAsia" w:ascii="Times New Roman" w:hAnsi="Times New Roman" w:eastAsia="宋体" w:cs="Times New Roman"/>
                <w:i w:val="0"/>
                <w:iCs w:val="0"/>
                <w:color w:val="000000"/>
                <w:sz w:val="22"/>
                <w:szCs w:val="22"/>
                <w:u w:val="none"/>
                <w:lang w:val="en-US" w:eastAsia="zh-CN"/>
              </w:rPr>
              <w:t>7</w:t>
            </w:r>
          </w:p>
        </w:tc>
        <w:tc>
          <w:tcPr>
            <w:tcW w:w="56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A9299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lang w:val="en-US" w:eastAsia="zh-CN"/>
              </w:rPr>
            </w:pPr>
            <w:r>
              <w:rPr>
                <w:rFonts w:hint="default" w:ascii="Times New Roman" w:hAnsi="Times New Roman" w:eastAsia="宋体" w:cs="Times New Roman"/>
                <w:i w:val="0"/>
                <w:iCs w:val="0"/>
                <w:color w:val="000000"/>
                <w:sz w:val="22"/>
                <w:szCs w:val="22"/>
                <w:u w:val="none"/>
                <w:lang w:val="en-US" w:eastAsia="zh-CN"/>
              </w:rPr>
              <w:t>张家口智慧农业发展现状与提升路径研究——基于高职生短视频助力农文旅融合的实证探索</w:t>
            </w:r>
          </w:p>
        </w:tc>
        <w:tc>
          <w:tcPr>
            <w:tcW w:w="26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89E12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lang w:val="en-US" w:eastAsia="zh-CN"/>
              </w:rPr>
            </w:pPr>
            <w:r>
              <w:rPr>
                <w:rFonts w:hint="default" w:ascii="Times New Roman" w:hAnsi="Times New Roman" w:eastAsia="宋体" w:cs="Times New Roman"/>
                <w:i w:val="0"/>
                <w:iCs w:val="0"/>
                <w:color w:val="000000"/>
                <w:sz w:val="22"/>
                <w:szCs w:val="22"/>
                <w:u w:val="none"/>
                <w:lang w:val="en-US" w:eastAsia="zh-CN"/>
              </w:rPr>
              <w:t>张家口职业技术学院</w:t>
            </w:r>
          </w:p>
        </w:tc>
        <w:tc>
          <w:tcPr>
            <w:tcW w:w="10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C1390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李蓓蕾</w:t>
            </w:r>
          </w:p>
        </w:tc>
        <w:tc>
          <w:tcPr>
            <w:tcW w:w="151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19C5F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一般</w:t>
            </w:r>
          </w:p>
        </w:tc>
      </w:tr>
      <w:tr w14:paraId="152929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053CD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13</w:t>
            </w:r>
          </w:p>
        </w:tc>
        <w:tc>
          <w:tcPr>
            <w:tcW w:w="18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81039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sz w:val="22"/>
                <w:szCs w:val="22"/>
                <w:u w:val="none"/>
                <w:lang w:val="en-US" w:eastAsia="zh-CN"/>
              </w:rPr>
              <w:t>ZJKKX</w:t>
            </w:r>
            <w:r>
              <w:rPr>
                <w:rFonts w:hint="eastAsia" w:ascii="Times New Roman" w:hAnsi="Times New Roman" w:eastAsia="宋体" w:cs="Times New Roman"/>
                <w:i w:val="0"/>
                <w:iCs w:val="0"/>
                <w:color w:val="000000"/>
                <w:sz w:val="22"/>
                <w:szCs w:val="22"/>
                <w:u w:val="none"/>
                <w:lang w:val="en-US" w:eastAsia="zh-CN"/>
              </w:rPr>
              <w:t>2026C</w:t>
            </w:r>
            <w:r>
              <w:rPr>
                <w:rFonts w:hint="default" w:ascii="Times New Roman" w:hAnsi="Times New Roman" w:eastAsia="宋体" w:cs="Times New Roman"/>
                <w:i w:val="0"/>
                <w:iCs w:val="0"/>
                <w:color w:val="000000"/>
                <w:sz w:val="22"/>
                <w:szCs w:val="22"/>
                <w:u w:val="none"/>
                <w:lang w:val="en-US" w:eastAsia="zh-CN"/>
              </w:rPr>
              <w:t>0</w:t>
            </w:r>
            <w:r>
              <w:rPr>
                <w:rFonts w:hint="eastAsia" w:ascii="Times New Roman" w:hAnsi="Times New Roman" w:eastAsia="宋体" w:cs="Times New Roman"/>
                <w:i w:val="0"/>
                <w:iCs w:val="0"/>
                <w:color w:val="000000"/>
                <w:sz w:val="22"/>
                <w:szCs w:val="22"/>
                <w:u w:val="none"/>
                <w:lang w:val="en-US" w:eastAsia="zh-CN"/>
              </w:rPr>
              <w:t>1</w:t>
            </w:r>
          </w:p>
        </w:tc>
        <w:tc>
          <w:tcPr>
            <w:tcW w:w="56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433D9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地下水超采综合治理与乡村振兴双重目标下尚义县旱作雨养农业可持续发展策略研究</w:t>
            </w:r>
          </w:p>
        </w:tc>
        <w:tc>
          <w:tcPr>
            <w:tcW w:w="26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5BBB2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尚义县农业农村局</w:t>
            </w:r>
          </w:p>
        </w:tc>
        <w:tc>
          <w:tcPr>
            <w:tcW w:w="10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BF497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王成云</w:t>
            </w:r>
          </w:p>
        </w:tc>
        <w:tc>
          <w:tcPr>
            <w:tcW w:w="151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F65539">
            <w:pPr>
              <w:keepNext w:val="0"/>
              <w:keepLines w:val="0"/>
              <w:widowControl/>
              <w:suppressLineNumbers w:val="0"/>
              <w:ind w:firstLine="440" w:firstLineChars="200"/>
              <w:jc w:val="both"/>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培育</w:t>
            </w:r>
          </w:p>
        </w:tc>
      </w:tr>
      <w:tr w14:paraId="4B08EB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F09E4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eastAsia" w:ascii="Times New Roman" w:hAnsi="Times New Roman" w:eastAsia="宋体" w:cs="Times New Roman"/>
                <w:i w:val="0"/>
                <w:iCs w:val="0"/>
                <w:color w:val="000000"/>
                <w:kern w:val="2"/>
                <w:sz w:val="22"/>
                <w:szCs w:val="22"/>
                <w:u w:val="none"/>
                <w:lang w:val="en-US" w:eastAsia="zh-CN" w:bidi="ar-SA"/>
              </w:rPr>
              <w:t>14</w:t>
            </w:r>
          </w:p>
        </w:tc>
        <w:tc>
          <w:tcPr>
            <w:tcW w:w="18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79AE8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sz w:val="22"/>
                <w:szCs w:val="22"/>
                <w:u w:val="none"/>
                <w:lang w:val="en-US" w:eastAsia="zh-CN"/>
              </w:rPr>
              <w:t>ZJKKX</w:t>
            </w:r>
            <w:r>
              <w:rPr>
                <w:rFonts w:hint="eastAsia" w:ascii="Times New Roman" w:hAnsi="Times New Roman" w:eastAsia="宋体" w:cs="Times New Roman"/>
                <w:i w:val="0"/>
                <w:iCs w:val="0"/>
                <w:color w:val="000000"/>
                <w:sz w:val="22"/>
                <w:szCs w:val="22"/>
                <w:u w:val="none"/>
                <w:lang w:val="en-US" w:eastAsia="zh-CN"/>
              </w:rPr>
              <w:t>2026C</w:t>
            </w:r>
            <w:r>
              <w:rPr>
                <w:rFonts w:hint="default" w:ascii="Times New Roman" w:hAnsi="Times New Roman" w:eastAsia="宋体" w:cs="Times New Roman"/>
                <w:i w:val="0"/>
                <w:iCs w:val="0"/>
                <w:color w:val="000000"/>
                <w:sz w:val="22"/>
                <w:szCs w:val="22"/>
                <w:u w:val="none"/>
                <w:lang w:val="en-US" w:eastAsia="zh-CN"/>
              </w:rPr>
              <w:t>0</w:t>
            </w:r>
            <w:r>
              <w:rPr>
                <w:rFonts w:hint="eastAsia" w:ascii="Times New Roman" w:hAnsi="Times New Roman" w:eastAsia="宋体" w:cs="Times New Roman"/>
                <w:i w:val="0"/>
                <w:iCs w:val="0"/>
                <w:color w:val="000000"/>
                <w:sz w:val="22"/>
                <w:szCs w:val="22"/>
                <w:u w:val="none"/>
                <w:lang w:val="en-US" w:eastAsia="zh-CN"/>
              </w:rPr>
              <w:t>2</w:t>
            </w:r>
          </w:p>
        </w:tc>
        <w:tc>
          <w:tcPr>
            <w:tcW w:w="56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F57E2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sz w:val="22"/>
                <w:szCs w:val="22"/>
                <w:u w:val="none"/>
              </w:rPr>
              <w:t>校外研学、科技场馆资源助力青少年科学素养提升研究</w:t>
            </w:r>
          </w:p>
        </w:tc>
        <w:tc>
          <w:tcPr>
            <w:tcW w:w="26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DDF35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2"/>
                <w:sz w:val="22"/>
                <w:szCs w:val="22"/>
                <w:u w:val="none"/>
                <w:lang w:val="en-US" w:eastAsia="zh-CN" w:bidi="ar-SA"/>
              </w:rPr>
              <w:t>河北省地质矿产勘查开发局第三</w:t>
            </w:r>
            <w:bookmarkStart w:id="0" w:name="_GoBack"/>
            <w:bookmarkEnd w:id="0"/>
            <w:r>
              <w:rPr>
                <w:rFonts w:hint="default" w:ascii="Times New Roman" w:hAnsi="Times New Roman" w:eastAsia="宋体" w:cs="Times New Roman"/>
                <w:i w:val="0"/>
                <w:iCs w:val="0"/>
                <w:color w:val="000000"/>
                <w:kern w:val="2"/>
                <w:sz w:val="22"/>
                <w:szCs w:val="22"/>
                <w:u w:val="none"/>
                <w:lang w:val="en-US" w:eastAsia="zh-CN" w:bidi="ar-SA"/>
              </w:rPr>
              <w:t>地质大队</w:t>
            </w:r>
          </w:p>
        </w:tc>
        <w:tc>
          <w:tcPr>
            <w:tcW w:w="10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B43351">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eastAsia" w:ascii="宋体" w:hAnsi="宋体" w:eastAsia="宋体" w:cs="宋体"/>
                <w:i w:val="0"/>
                <w:iCs w:val="0"/>
                <w:color w:val="000000"/>
                <w:kern w:val="0"/>
                <w:sz w:val="24"/>
                <w:szCs w:val="24"/>
                <w:u w:val="none"/>
                <w:lang w:val="en-US" w:eastAsia="zh-CN" w:bidi="ar"/>
              </w:rPr>
              <w:t>董淼</w:t>
            </w:r>
          </w:p>
        </w:tc>
        <w:tc>
          <w:tcPr>
            <w:tcW w:w="151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1643F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培育</w:t>
            </w:r>
          </w:p>
        </w:tc>
      </w:tr>
      <w:tr w14:paraId="2E7E1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298211">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eastAsia" w:ascii="Times New Roman" w:hAnsi="Times New Roman" w:eastAsia="宋体" w:cs="Times New Roman"/>
                <w:i w:val="0"/>
                <w:iCs w:val="0"/>
                <w:color w:val="000000"/>
                <w:kern w:val="2"/>
                <w:sz w:val="22"/>
                <w:szCs w:val="22"/>
                <w:u w:val="none"/>
                <w:lang w:val="en-US" w:eastAsia="zh-CN" w:bidi="ar-SA"/>
              </w:rPr>
              <w:t>15</w:t>
            </w:r>
          </w:p>
        </w:tc>
        <w:tc>
          <w:tcPr>
            <w:tcW w:w="18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CE0614">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sz w:val="22"/>
                <w:szCs w:val="22"/>
                <w:u w:val="none"/>
                <w:lang w:val="en-US" w:eastAsia="zh-CN"/>
              </w:rPr>
              <w:t>ZJKKX</w:t>
            </w:r>
            <w:r>
              <w:rPr>
                <w:rFonts w:hint="eastAsia" w:ascii="Times New Roman" w:hAnsi="Times New Roman" w:eastAsia="宋体" w:cs="Times New Roman"/>
                <w:i w:val="0"/>
                <w:iCs w:val="0"/>
                <w:color w:val="000000"/>
                <w:sz w:val="22"/>
                <w:szCs w:val="22"/>
                <w:u w:val="none"/>
                <w:lang w:val="en-US" w:eastAsia="zh-CN"/>
              </w:rPr>
              <w:t>2026C</w:t>
            </w:r>
            <w:r>
              <w:rPr>
                <w:rFonts w:hint="default" w:ascii="Times New Roman" w:hAnsi="Times New Roman" w:eastAsia="宋体" w:cs="Times New Roman"/>
                <w:i w:val="0"/>
                <w:iCs w:val="0"/>
                <w:color w:val="000000"/>
                <w:sz w:val="22"/>
                <w:szCs w:val="22"/>
                <w:u w:val="none"/>
                <w:lang w:val="en-US" w:eastAsia="zh-CN"/>
              </w:rPr>
              <w:t>0</w:t>
            </w:r>
            <w:r>
              <w:rPr>
                <w:rFonts w:hint="eastAsia" w:ascii="Times New Roman" w:hAnsi="Times New Roman" w:eastAsia="宋体" w:cs="Times New Roman"/>
                <w:i w:val="0"/>
                <w:iCs w:val="0"/>
                <w:color w:val="000000"/>
                <w:sz w:val="22"/>
                <w:szCs w:val="22"/>
                <w:u w:val="none"/>
                <w:lang w:val="en-US" w:eastAsia="zh-CN"/>
              </w:rPr>
              <w:t>3</w:t>
            </w:r>
          </w:p>
        </w:tc>
        <w:tc>
          <w:tcPr>
            <w:tcW w:w="56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54382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科技创新支撑张家口绿色农牧业发展对策研究——基于新型农业经营主体的考察</w:t>
            </w:r>
          </w:p>
        </w:tc>
        <w:tc>
          <w:tcPr>
            <w:tcW w:w="26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EAB5E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sz w:val="22"/>
                <w:szCs w:val="22"/>
                <w:u w:val="none"/>
                <w:lang w:val="en-US" w:eastAsia="zh-CN"/>
              </w:rPr>
              <w:t>中共张家口市委党校</w:t>
            </w:r>
          </w:p>
        </w:tc>
        <w:tc>
          <w:tcPr>
            <w:tcW w:w="10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2015E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孙万挺</w:t>
            </w:r>
          </w:p>
        </w:tc>
        <w:tc>
          <w:tcPr>
            <w:tcW w:w="151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93D1A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培育</w:t>
            </w:r>
          </w:p>
        </w:tc>
      </w:tr>
      <w:tr w14:paraId="665A2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882DA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eastAsia" w:ascii="Times New Roman" w:hAnsi="Times New Roman" w:eastAsia="宋体" w:cs="Times New Roman"/>
                <w:i w:val="0"/>
                <w:iCs w:val="0"/>
                <w:color w:val="000000"/>
                <w:kern w:val="2"/>
                <w:sz w:val="22"/>
                <w:szCs w:val="22"/>
                <w:u w:val="none"/>
                <w:lang w:val="en-US" w:eastAsia="zh-CN" w:bidi="ar-SA"/>
              </w:rPr>
              <w:t>16</w:t>
            </w:r>
          </w:p>
        </w:tc>
        <w:tc>
          <w:tcPr>
            <w:tcW w:w="1897" w:type="dxa"/>
            <w:tcBorders>
              <w:top w:val="single" w:color="000000" w:sz="4" w:space="0"/>
              <w:left w:val="single" w:color="000000" w:sz="4" w:space="0"/>
              <w:bottom w:val="nil"/>
              <w:right w:val="single" w:color="000000" w:sz="4" w:space="0"/>
            </w:tcBorders>
            <w:shd w:val="clear" w:color="auto" w:fill="FFFFFF"/>
            <w:noWrap w:val="0"/>
            <w:vAlign w:val="center"/>
          </w:tcPr>
          <w:p w14:paraId="3CC6C43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sz w:val="22"/>
                <w:szCs w:val="22"/>
                <w:u w:val="none"/>
                <w:lang w:val="en-US" w:eastAsia="zh-CN"/>
              </w:rPr>
              <w:t>ZJKKX</w:t>
            </w:r>
            <w:r>
              <w:rPr>
                <w:rFonts w:hint="eastAsia" w:ascii="Times New Roman" w:hAnsi="Times New Roman" w:eastAsia="宋体" w:cs="Times New Roman"/>
                <w:i w:val="0"/>
                <w:iCs w:val="0"/>
                <w:color w:val="000000"/>
                <w:sz w:val="22"/>
                <w:szCs w:val="22"/>
                <w:u w:val="none"/>
                <w:lang w:val="en-US" w:eastAsia="zh-CN"/>
              </w:rPr>
              <w:t>2026C</w:t>
            </w:r>
            <w:r>
              <w:rPr>
                <w:rFonts w:hint="default" w:ascii="Times New Roman" w:hAnsi="Times New Roman" w:eastAsia="宋体" w:cs="Times New Roman"/>
                <w:i w:val="0"/>
                <w:iCs w:val="0"/>
                <w:color w:val="000000"/>
                <w:sz w:val="22"/>
                <w:szCs w:val="22"/>
                <w:u w:val="none"/>
                <w:lang w:val="en-US" w:eastAsia="zh-CN"/>
              </w:rPr>
              <w:t>0</w:t>
            </w:r>
            <w:r>
              <w:rPr>
                <w:rFonts w:hint="eastAsia" w:ascii="Times New Roman" w:hAnsi="Times New Roman" w:eastAsia="宋体" w:cs="Times New Roman"/>
                <w:i w:val="0"/>
                <w:iCs w:val="0"/>
                <w:color w:val="000000"/>
                <w:sz w:val="22"/>
                <w:szCs w:val="22"/>
                <w:u w:val="none"/>
                <w:lang w:val="en-US" w:eastAsia="zh-CN"/>
              </w:rPr>
              <w:t>4</w:t>
            </w:r>
          </w:p>
        </w:tc>
        <w:tc>
          <w:tcPr>
            <w:tcW w:w="5620" w:type="dxa"/>
            <w:tcBorders>
              <w:top w:val="single" w:color="000000" w:sz="4" w:space="0"/>
              <w:left w:val="single" w:color="000000" w:sz="4" w:space="0"/>
              <w:bottom w:val="nil"/>
              <w:right w:val="single" w:color="000000" w:sz="4" w:space="0"/>
            </w:tcBorders>
            <w:shd w:val="clear" w:color="auto" w:fill="FFFFFF"/>
            <w:noWrap w:val="0"/>
            <w:vAlign w:val="center"/>
          </w:tcPr>
          <w:p w14:paraId="3C38BB3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sz w:val="22"/>
                <w:szCs w:val="22"/>
                <w:u w:val="none"/>
              </w:rPr>
              <w:t>我市装备制造业高端化、智能化、绿色化发展对策研究——助力市域智能制造、新能源、大数据三大产业集群协同发展</w:t>
            </w:r>
          </w:p>
        </w:tc>
        <w:tc>
          <w:tcPr>
            <w:tcW w:w="2685" w:type="dxa"/>
            <w:tcBorders>
              <w:top w:val="single" w:color="000000" w:sz="4" w:space="0"/>
              <w:left w:val="single" w:color="000000" w:sz="4" w:space="0"/>
              <w:bottom w:val="nil"/>
              <w:right w:val="single" w:color="000000" w:sz="4" w:space="0"/>
            </w:tcBorders>
            <w:shd w:val="clear" w:color="auto" w:fill="FFFFFF"/>
            <w:noWrap w:val="0"/>
            <w:vAlign w:val="center"/>
          </w:tcPr>
          <w:p w14:paraId="36460910">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2"/>
                <w:sz w:val="22"/>
                <w:szCs w:val="22"/>
                <w:u w:val="none"/>
                <w:lang w:val="en-US" w:eastAsia="zh-CN" w:bidi="ar-SA"/>
              </w:rPr>
              <w:t>张家口职业技术学院</w:t>
            </w:r>
          </w:p>
        </w:tc>
        <w:tc>
          <w:tcPr>
            <w:tcW w:w="10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5195B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eastAsia" w:ascii="宋体" w:hAnsi="宋体" w:eastAsia="宋体" w:cs="宋体"/>
                <w:i w:val="0"/>
                <w:iCs w:val="0"/>
                <w:color w:val="000000"/>
                <w:kern w:val="0"/>
                <w:sz w:val="24"/>
                <w:szCs w:val="24"/>
                <w:u w:val="none"/>
                <w:lang w:val="en-US" w:eastAsia="zh-CN" w:bidi="ar"/>
              </w:rPr>
              <w:t>叶罡宏</w:t>
            </w:r>
          </w:p>
        </w:tc>
        <w:tc>
          <w:tcPr>
            <w:tcW w:w="151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89FF8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培育</w:t>
            </w:r>
          </w:p>
        </w:tc>
      </w:tr>
      <w:tr w14:paraId="1A56F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588A60">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eastAsia" w:ascii="Times New Roman" w:hAnsi="Times New Roman" w:eastAsia="宋体" w:cs="Times New Roman"/>
                <w:i w:val="0"/>
                <w:iCs w:val="0"/>
                <w:color w:val="000000"/>
                <w:kern w:val="2"/>
                <w:sz w:val="22"/>
                <w:szCs w:val="22"/>
                <w:u w:val="none"/>
                <w:lang w:val="en-US" w:eastAsia="zh-CN" w:bidi="ar-SA"/>
              </w:rPr>
              <w:t>17</w:t>
            </w:r>
          </w:p>
        </w:tc>
        <w:tc>
          <w:tcPr>
            <w:tcW w:w="18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BFD4D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sz w:val="22"/>
                <w:szCs w:val="22"/>
                <w:u w:val="none"/>
                <w:lang w:val="en-US" w:eastAsia="zh-CN"/>
              </w:rPr>
              <w:t>ZJKKX</w:t>
            </w:r>
            <w:r>
              <w:rPr>
                <w:rFonts w:hint="eastAsia" w:ascii="Times New Roman" w:hAnsi="Times New Roman" w:eastAsia="宋体" w:cs="Times New Roman"/>
                <w:i w:val="0"/>
                <w:iCs w:val="0"/>
                <w:color w:val="000000"/>
                <w:sz w:val="22"/>
                <w:szCs w:val="22"/>
                <w:u w:val="none"/>
                <w:lang w:val="en-US" w:eastAsia="zh-CN"/>
              </w:rPr>
              <w:t>2026C</w:t>
            </w:r>
            <w:r>
              <w:rPr>
                <w:rFonts w:hint="default" w:ascii="Times New Roman" w:hAnsi="Times New Roman" w:eastAsia="宋体" w:cs="Times New Roman"/>
                <w:i w:val="0"/>
                <w:iCs w:val="0"/>
                <w:color w:val="000000"/>
                <w:sz w:val="22"/>
                <w:szCs w:val="22"/>
                <w:u w:val="none"/>
                <w:lang w:val="en-US" w:eastAsia="zh-CN"/>
              </w:rPr>
              <w:t>0</w:t>
            </w:r>
            <w:r>
              <w:rPr>
                <w:rFonts w:hint="eastAsia" w:ascii="Times New Roman" w:hAnsi="Times New Roman" w:eastAsia="宋体" w:cs="Times New Roman"/>
                <w:i w:val="0"/>
                <w:iCs w:val="0"/>
                <w:color w:val="000000"/>
                <w:sz w:val="22"/>
                <w:szCs w:val="22"/>
                <w:u w:val="none"/>
                <w:lang w:val="en-US" w:eastAsia="zh-CN"/>
              </w:rPr>
              <w:t>5</w:t>
            </w:r>
          </w:p>
        </w:tc>
        <w:tc>
          <w:tcPr>
            <w:tcW w:w="56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285DB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sz w:val="22"/>
                <w:szCs w:val="22"/>
                <w:u w:val="none"/>
              </w:rPr>
              <w:t>碳达峰目标下张家口新能源汽车技术推广应用研究</w:t>
            </w:r>
          </w:p>
        </w:tc>
        <w:tc>
          <w:tcPr>
            <w:tcW w:w="26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1CA7F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2"/>
                <w:sz w:val="22"/>
                <w:szCs w:val="22"/>
                <w:u w:val="none"/>
                <w:lang w:val="en-US" w:eastAsia="zh-CN" w:bidi="ar-SA"/>
              </w:rPr>
              <w:t>张家口职业技术学院</w:t>
            </w:r>
          </w:p>
        </w:tc>
        <w:tc>
          <w:tcPr>
            <w:tcW w:w="10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8AA20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eastAsia" w:ascii="宋体" w:hAnsi="宋体" w:eastAsia="宋体" w:cs="宋体"/>
                <w:i w:val="0"/>
                <w:iCs w:val="0"/>
                <w:color w:val="000000"/>
                <w:kern w:val="0"/>
                <w:sz w:val="24"/>
                <w:szCs w:val="24"/>
                <w:u w:val="none"/>
                <w:lang w:val="en-US" w:eastAsia="zh-CN" w:bidi="ar"/>
              </w:rPr>
              <w:t>郑晓慧</w:t>
            </w:r>
          </w:p>
        </w:tc>
        <w:tc>
          <w:tcPr>
            <w:tcW w:w="151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78333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培育</w:t>
            </w:r>
          </w:p>
        </w:tc>
      </w:tr>
      <w:tr w14:paraId="434C4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9DF925">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eastAsia" w:ascii="Times New Roman" w:hAnsi="Times New Roman" w:eastAsia="宋体" w:cs="Times New Roman"/>
                <w:i w:val="0"/>
                <w:iCs w:val="0"/>
                <w:color w:val="000000"/>
                <w:kern w:val="2"/>
                <w:sz w:val="22"/>
                <w:szCs w:val="22"/>
                <w:u w:val="none"/>
                <w:lang w:val="en-US" w:eastAsia="zh-CN" w:bidi="ar-SA"/>
              </w:rPr>
              <w:t>18</w:t>
            </w:r>
          </w:p>
        </w:tc>
        <w:tc>
          <w:tcPr>
            <w:tcW w:w="18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57A04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sz w:val="22"/>
                <w:szCs w:val="22"/>
                <w:u w:val="none"/>
                <w:lang w:val="en-US" w:eastAsia="zh-CN"/>
              </w:rPr>
              <w:t>ZJKKX</w:t>
            </w:r>
            <w:r>
              <w:rPr>
                <w:rFonts w:hint="eastAsia" w:ascii="Times New Roman" w:hAnsi="Times New Roman" w:eastAsia="宋体" w:cs="Times New Roman"/>
                <w:i w:val="0"/>
                <w:iCs w:val="0"/>
                <w:color w:val="000000"/>
                <w:sz w:val="22"/>
                <w:szCs w:val="22"/>
                <w:u w:val="none"/>
                <w:lang w:val="en-US" w:eastAsia="zh-CN"/>
              </w:rPr>
              <w:t>2026C</w:t>
            </w:r>
            <w:r>
              <w:rPr>
                <w:rFonts w:hint="default" w:ascii="Times New Roman" w:hAnsi="Times New Roman" w:eastAsia="宋体" w:cs="Times New Roman"/>
                <w:i w:val="0"/>
                <w:iCs w:val="0"/>
                <w:color w:val="000000"/>
                <w:sz w:val="22"/>
                <w:szCs w:val="22"/>
                <w:u w:val="none"/>
                <w:lang w:val="en-US" w:eastAsia="zh-CN"/>
              </w:rPr>
              <w:t>0</w:t>
            </w:r>
            <w:r>
              <w:rPr>
                <w:rFonts w:hint="eastAsia" w:ascii="Times New Roman" w:hAnsi="Times New Roman" w:eastAsia="宋体" w:cs="Times New Roman"/>
                <w:i w:val="0"/>
                <w:iCs w:val="0"/>
                <w:color w:val="000000"/>
                <w:sz w:val="22"/>
                <w:szCs w:val="22"/>
                <w:u w:val="none"/>
                <w:lang w:val="en-US" w:eastAsia="zh-CN"/>
              </w:rPr>
              <w:t>6</w:t>
            </w:r>
          </w:p>
        </w:tc>
        <w:tc>
          <w:tcPr>
            <w:tcW w:w="5620" w:type="dxa"/>
            <w:tcBorders>
              <w:top w:val="single" w:color="000000" w:sz="4" w:space="0"/>
              <w:left w:val="single" w:color="000000" w:sz="4" w:space="0"/>
              <w:bottom w:val="nil"/>
              <w:right w:val="single" w:color="000000" w:sz="4" w:space="0"/>
            </w:tcBorders>
            <w:shd w:val="clear" w:color="auto" w:fill="FFFFFF"/>
            <w:noWrap w:val="0"/>
            <w:vAlign w:val="center"/>
          </w:tcPr>
          <w:p w14:paraId="750D609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sz w:val="22"/>
                <w:szCs w:val="22"/>
                <w:u w:val="none"/>
              </w:rPr>
              <w:t>张家口市农民群体科学素质提升对策研究</w:t>
            </w:r>
          </w:p>
        </w:tc>
        <w:tc>
          <w:tcPr>
            <w:tcW w:w="26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81897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2"/>
                <w:sz w:val="22"/>
                <w:szCs w:val="22"/>
                <w:u w:val="none"/>
                <w:lang w:val="en-US" w:eastAsia="zh-CN" w:bidi="ar-SA"/>
              </w:rPr>
              <w:t>河北北方学院</w:t>
            </w:r>
          </w:p>
        </w:tc>
        <w:tc>
          <w:tcPr>
            <w:tcW w:w="10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10646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eastAsia" w:ascii="宋体" w:hAnsi="宋体" w:eastAsia="宋体" w:cs="宋体"/>
                <w:i w:val="0"/>
                <w:iCs w:val="0"/>
                <w:color w:val="000000"/>
                <w:kern w:val="0"/>
                <w:sz w:val="24"/>
                <w:szCs w:val="24"/>
                <w:u w:val="none"/>
                <w:lang w:val="en-US" w:eastAsia="zh-CN" w:bidi="ar"/>
              </w:rPr>
              <w:t>宋歌</w:t>
            </w:r>
          </w:p>
        </w:tc>
        <w:tc>
          <w:tcPr>
            <w:tcW w:w="151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D9A22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培育</w:t>
            </w:r>
          </w:p>
        </w:tc>
      </w:tr>
      <w:tr w14:paraId="4D5E4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7769F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lang w:val="en-US" w:eastAsia="zh-CN"/>
              </w:rPr>
            </w:pPr>
            <w:r>
              <w:rPr>
                <w:rFonts w:hint="eastAsia" w:ascii="Times New Roman" w:hAnsi="Times New Roman" w:eastAsia="宋体" w:cs="Times New Roman"/>
                <w:i w:val="0"/>
                <w:iCs w:val="0"/>
                <w:color w:val="000000"/>
                <w:sz w:val="22"/>
                <w:szCs w:val="22"/>
                <w:u w:val="none"/>
                <w:lang w:val="en-US" w:eastAsia="zh-CN"/>
              </w:rPr>
              <w:t>19</w:t>
            </w:r>
          </w:p>
        </w:tc>
        <w:tc>
          <w:tcPr>
            <w:tcW w:w="18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C0683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sz w:val="22"/>
                <w:szCs w:val="22"/>
                <w:u w:val="none"/>
                <w:lang w:val="en-US" w:eastAsia="zh-CN"/>
              </w:rPr>
              <w:t>ZJKKX</w:t>
            </w:r>
            <w:r>
              <w:rPr>
                <w:rFonts w:hint="eastAsia" w:ascii="Times New Roman" w:hAnsi="Times New Roman" w:eastAsia="宋体" w:cs="Times New Roman"/>
                <w:i w:val="0"/>
                <w:iCs w:val="0"/>
                <w:color w:val="000000"/>
                <w:sz w:val="22"/>
                <w:szCs w:val="22"/>
                <w:u w:val="none"/>
                <w:lang w:val="en-US" w:eastAsia="zh-CN"/>
              </w:rPr>
              <w:t>2026C</w:t>
            </w:r>
            <w:r>
              <w:rPr>
                <w:rFonts w:hint="default" w:ascii="Times New Roman" w:hAnsi="Times New Roman" w:eastAsia="宋体" w:cs="Times New Roman"/>
                <w:i w:val="0"/>
                <w:iCs w:val="0"/>
                <w:color w:val="000000"/>
                <w:sz w:val="22"/>
                <w:szCs w:val="22"/>
                <w:u w:val="none"/>
                <w:lang w:val="en-US" w:eastAsia="zh-CN"/>
              </w:rPr>
              <w:t>0</w:t>
            </w:r>
            <w:r>
              <w:rPr>
                <w:rFonts w:hint="eastAsia" w:ascii="Times New Roman" w:hAnsi="Times New Roman" w:eastAsia="宋体" w:cs="Times New Roman"/>
                <w:i w:val="0"/>
                <w:iCs w:val="0"/>
                <w:color w:val="000000"/>
                <w:sz w:val="22"/>
                <w:szCs w:val="22"/>
                <w:u w:val="none"/>
                <w:lang w:val="en-US" w:eastAsia="zh-CN"/>
              </w:rPr>
              <w:t>7</w:t>
            </w:r>
          </w:p>
        </w:tc>
        <w:tc>
          <w:tcPr>
            <w:tcW w:w="56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3606D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sz w:val="22"/>
                <w:szCs w:val="22"/>
                <w:u w:val="none"/>
              </w:rPr>
              <w:t>张家口市战略性新兴产业培育壮大路径研</w:t>
            </w:r>
          </w:p>
        </w:tc>
        <w:tc>
          <w:tcPr>
            <w:tcW w:w="26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28CC5F">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2"/>
                <w:sz w:val="22"/>
                <w:szCs w:val="22"/>
                <w:u w:val="none"/>
                <w:lang w:val="en-US" w:eastAsia="zh-CN" w:bidi="ar-SA"/>
              </w:rPr>
              <w:t>河北北方学院</w:t>
            </w:r>
          </w:p>
        </w:tc>
        <w:tc>
          <w:tcPr>
            <w:tcW w:w="10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5EAD6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eastAsia" w:ascii="宋体" w:hAnsi="宋体" w:eastAsia="宋体" w:cs="宋体"/>
                <w:i w:val="0"/>
                <w:iCs w:val="0"/>
                <w:color w:val="000000"/>
                <w:kern w:val="0"/>
                <w:sz w:val="24"/>
                <w:szCs w:val="24"/>
                <w:u w:val="none"/>
                <w:lang w:val="en-US" w:eastAsia="zh-CN" w:bidi="ar"/>
              </w:rPr>
              <w:t>张曦元</w:t>
            </w:r>
          </w:p>
        </w:tc>
        <w:tc>
          <w:tcPr>
            <w:tcW w:w="151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05427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培育</w:t>
            </w:r>
          </w:p>
        </w:tc>
      </w:tr>
      <w:tr w14:paraId="66066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483F4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lang w:val="en-US" w:eastAsia="zh-CN"/>
              </w:rPr>
            </w:pPr>
            <w:r>
              <w:rPr>
                <w:rFonts w:hint="eastAsia" w:ascii="Times New Roman" w:hAnsi="Times New Roman" w:eastAsia="宋体" w:cs="Times New Roman"/>
                <w:i w:val="0"/>
                <w:iCs w:val="0"/>
                <w:color w:val="000000"/>
                <w:sz w:val="22"/>
                <w:szCs w:val="22"/>
                <w:u w:val="none"/>
                <w:lang w:val="en-US" w:eastAsia="zh-CN"/>
              </w:rPr>
              <w:t>20</w:t>
            </w:r>
          </w:p>
        </w:tc>
        <w:tc>
          <w:tcPr>
            <w:tcW w:w="18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8CC80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sz w:val="22"/>
                <w:szCs w:val="22"/>
                <w:u w:val="none"/>
                <w:lang w:val="en-US" w:eastAsia="zh-CN"/>
              </w:rPr>
              <w:t>ZJKKX</w:t>
            </w:r>
            <w:r>
              <w:rPr>
                <w:rFonts w:hint="eastAsia" w:ascii="Times New Roman" w:hAnsi="Times New Roman" w:eastAsia="宋体" w:cs="Times New Roman"/>
                <w:i w:val="0"/>
                <w:iCs w:val="0"/>
                <w:color w:val="000000"/>
                <w:sz w:val="22"/>
                <w:szCs w:val="22"/>
                <w:u w:val="none"/>
                <w:lang w:val="en-US" w:eastAsia="zh-CN"/>
              </w:rPr>
              <w:t>2026C</w:t>
            </w:r>
            <w:r>
              <w:rPr>
                <w:rFonts w:hint="default" w:ascii="Times New Roman" w:hAnsi="Times New Roman" w:eastAsia="宋体" w:cs="Times New Roman"/>
                <w:i w:val="0"/>
                <w:iCs w:val="0"/>
                <w:color w:val="000000"/>
                <w:sz w:val="22"/>
                <w:szCs w:val="22"/>
                <w:u w:val="none"/>
                <w:lang w:val="en-US" w:eastAsia="zh-CN"/>
              </w:rPr>
              <w:t>0</w:t>
            </w:r>
            <w:r>
              <w:rPr>
                <w:rFonts w:hint="eastAsia" w:ascii="Times New Roman" w:hAnsi="Times New Roman" w:eastAsia="宋体" w:cs="Times New Roman"/>
                <w:i w:val="0"/>
                <w:iCs w:val="0"/>
                <w:color w:val="000000"/>
                <w:sz w:val="22"/>
                <w:szCs w:val="22"/>
                <w:u w:val="none"/>
                <w:lang w:val="en-US" w:eastAsia="zh-CN"/>
              </w:rPr>
              <w:t>8</w:t>
            </w:r>
          </w:p>
        </w:tc>
        <w:tc>
          <w:tcPr>
            <w:tcW w:w="56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BC634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sz w:val="22"/>
                <w:szCs w:val="22"/>
                <w:u w:val="none"/>
              </w:rPr>
              <w:t>高校图书馆赋能地方产业科技创新服务模式与路径探究---以张家口市为例</w:t>
            </w:r>
          </w:p>
        </w:tc>
        <w:tc>
          <w:tcPr>
            <w:tcW w:w="26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8EB891">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2"/>
                <w:sz w:val="22"/>
                <w:szCs w:val="22"/>
                <w:u w:val="none"/>
                <w:lang w:val="en-US" w:eastAsia="zh-CN" w:bidi="ar-SA"/>
              </w:rPr>
              <w:t>张家口学院</w:t>
            </w:r>
          </w:p>
        </w:tc>
        <w:tc>
          <w:tcPr>
            <w:tcW w:w="10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CB8A2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eastAsia" w:ascii="宋体" w:hAnsi="宋体" w:eastAsia="宋体" w:cs="宋体"/>
                <w:i w:val="0"/>
                <w:iCs w:val="0"/>
                <w:color w:val="000000"/>
                <w:kern w:val="0"/>
                <w:sz w:val="24"/>
                <w:szCs w:val="24"/>
                <w:u w:val="none"/>
                <w:lang w:val="en-US" w:eastAsia="zh-CN" w:bidi="ar"/>
              </w:rPr>
              <w:t>王光梅</w:t>
            </w:r>
          </w:p>
        </w:tc>
        <w:tc>
          <w:tcPr>
            <w:tcW w:w="151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3E812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培育</w:t>
            </w:r>
          </w:p>
        </w:tc>
      </w:tr>
    </w:tbl>
    <w:p w14:paraId="5BE8FC38">
      <w:pPr>
        <w:pStyle w:val="3"/>
        <w:ind w:left="0" w:leftChars="0" w:firstLine="0" w:firstLineChars="0"/>
        <w:rPr>
          <w:rFonts w:hint="eastAsia" w:ascii="仿宋" w:hAnsi="仿宋" w:eastAsia="仿宋"/>
          <w:sz w:val="32"/>
          <w:szCs w:val="32"/>
          <w:lang w:eastAsia="zh-CN"/>
        </w:rPr>
      </w:pPr>
      <w:r>
        <w:rPr>
          <w:rFonts w:hint="eastAsia" w:ascii="仿宋" w:hAnsi="仿宋" w:eastAsia="仿宋"/>
          <w:sz w:val="32"/>
          <w:szCs w:val="32"/>
          <w:lang w:eastAsia="zh-CN"/>
        </w:rPr>
        <w:t>备注：调研课题分为</w:t>
      </w:r>
      <w:r>
        <w:rPr>
          <w:rFonts w:hint="eastAsia" w:ascii="仿宋" w:hAnsi="仿宋" w:eastAsia="仿宋"/>
          <w:sz w:val="32"/>
          <w:szCs w:val="32"/>
        </w:rPr>
        <w:t>重点、一般、培育类三个层次，经费分别给予2000元、1000元、自筹</w:t>
      </w:r>
      <w:r>
        <w:rPr>
          <w:rFonts w:hint="eastAsia" w:ascii="仿宋" w:hAnsi="仿宋" w:eastAsia="仿宋"/>
          <w:sz w:val="32"/>
          <w:szCs w:val="32"/>
          <w:lang w:eastAsia="zh-CN"/>
        </w:rPr>
        <w:t>。</w:t>
      </w:r>
    </w:p>
    <w:p w14:paraId="5EE206FA"/>
    <w:sectPr>
      <w:pgSz w:w="16838" w:h="11906" w:orient="landscape"/>
      <w:pgMar w:top="1253" w:right="1440" w:bottom="1253" w:left="1440"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E3246C3"/>
    <w:rsid w:val="383652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spacing w:line="520" w:lineRule="exact"/>
      <w:ind w:firstLine="600"/>
    </w:pPr>
    <w:rPr>
      <w:rFonts w:ascii="宋体" w:cs="宋体"/>
      <w:szCs w:val="21"/>
    </w:rPr>
  </w:style>
  <w:style w:type="paragraph" w:styleId="3">
    <w:name w:val="Body Text First Indent 2"/>
    <w:basedOn w:val="2"/>
    <w:qFormat/>
    <w:uiPriority w:val="0"/>
    <w:pPr>
      <w:tabs>
        <w:tab w:val="left" w:pos="1260"/>
      </w:tabs>
      <w:ind w:left="420" w:firstLine="210"/>
    </w:pPr>
    <w:rPr>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1024</Words>
  <Characters>1274</Characters>
  <Lines>0</Lines>
  <Paragraphs>0</Paragraphs>
  <TotalTime>1</TotalTime>
  <ScaleCrop>false</ScaleCrop>
  <LinksUpToDate>false</LinksUpToDate>
  <CharactersWithSpaces>1276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2026-08-10T03:10:00Z</dcterms:created>
  <dc:creator>Administrator</dc:creator>
  <cp:lastModifiedBy>王悦</cp:lastModifiedBy>
  <dcterms:modified xsi:type="dcterms:W3CDTF">2026-08-12T01:10:44Z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eyJoZGlkIjoiOTRjNmNhODIxNTVlMDRmYjI5MjgyZTI3YmQ4NDc1ODYiLCJ1c2VySWQiOiIxNTg3Mzc3MTk3In0=</vt:lpwstr>
  </property>
  <property fmtid="{D5CDD505-2E9C-101B-9397-08002B2CF9AE}" pid="4" name="ICV">
    <vt:lpwstr>25F3FDD2A2A14C63A1E1308389A1C476_12</vt:lpwstr>
  </property>
</Properties>
</file>